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AE" w:rsidRPr="007B60AE" w:rsidRDefault="007B60AE" w:rsidP="007B60A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B60AE">
        <w:rPr>
          <w:rFonts w:ascii="Times New Roman" w:eastAsia="Calibri" w:hAnsi="Times New Roman" w:cs="Times New Roman"/>
          <w:b/>
          <w:sz w:val="28"/>
          <w:szCs w:val="28"/>
        </w:rPr>
        <w:t>Ответы необходимо прислать до 09.09.24 г.</w:t>
      </w:r>
    </w:p>
    <w:p w:rsidR="007B60AE" w:rsidRPr="007B60AE" w:rsidRDefault="007B60AE" w:rsidP="007B60AE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B60AE">
        <w:rPr>
          <w:rFonts w:ascii="Times New Roman" w:eastAsia="Calibri" w:hAnsi="Times New Roman" w:cs="Times New Roman"/>
          <w:b/>
          <w:sz w:val="28"/>
          <w:szCs w:val="28"/>
        </w:rPr>
        <w:t xml:space="preserve"> на электронную почту: </w:t>
      </w:r>
      <w:r w:rsidRPr="007B60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sidorovitchnatalya</w:t>
      </w:r>
      <w:r w:rsidRPr="007B60AE">
        <w:rPr>
          <w:rFonts w:ascii="Times New Roman" w:eastAsia="Calibri" w:hAnsi="Times New Roman" w:cs="Times New Roman"/>
          <w:b/>
          <w:bCs/>
          <w:sz w:val="28"/>
          <w:szCs w:val="28"/>
        </w:rPr>
        <w:t>@</w:t>
      </w:r>
      <w:r w:rsidRPr="007B60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y</w:t>
      </w:r>
      <w:r w:rsidRPr="007B60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7B60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ndex</w:t>
      </w:r>
      <w:r w:rsidRPr="007B60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B60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ru</w:t>
      </w:r>
      <w:r w:rsidRPr="007B60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(Сидорович Наталья Прокопьевна), тел: 89527468981</w:t>
      </w:r>
    </w:p>
    <w:p w:rsidR="007B60AE" w:rsidRPr="007B60AE" w:rsidRDefault="007B60AE" w:rsidP="007B60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Задания:</w:t>
      </w:r>
    </w:p>
    <w:p w:rsidR="007B60AE" w:rsidRPr="007B60AE" w:rsidRDefault="007B60AE" w:rsidP="007B60A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Изучите внимательно лекцию.</w:t>
      </w:r>
    </w:p>
    <w:p w:rsidR="007B60AE" w:rsidRPr="007B60AE" w:rsidRDefault="007B60AE" w:rsidP="007B60A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Выполните тестовое задание.</w:t>
      </w:r>
    </w:p>
    <w:p w:rsidR="007B60AE" w:rsidRPr="007B60AE" w:rsidRDefault="007B60AE" w:rsidP="007B6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(1 час)</w:t>
      </w:r>
    </w:p>
    <w:p w:rsidR="007B60AE" w:rsidRPr="007B60AE" w:rsidRDefault="007B60AE" w:rsidP="007B6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«Формирование цены товара. Цены и ценообразование»</w:t>
      </w:r>
    </w:p>
    <w:p w:rsidR="007B60AE" w:rsidRPr="007B60AE" w:rsidRDefault="007B60AE" w:rsidP="007B60A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 темы: «Цены и ценообразование»  обучающийся  должен:</w:t>
      </w:r>
    </w:p>
    <w:p w:rsidR="007B60AE" w:rsidRPr="007B60AE" w:rsidRDefault="007B60AE" w:rsidP="007B60A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7B60AE" w:rsidRPr="007B60AE" w:rsidRDefault="007B60AE" w:rsidP="007B60A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рассчитывать цены на продукцию, работы и услуги;</w:t>
      </w:r>
    </w:p>
    <w:p w:rsidR="007B60AE" w:rsidRPr="007B60AE" w:rsidRDefault="007B60AE" w:rsidP="007B60A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7B60AE" w:rsidRPr="007B60AE" w:rsidRDefault="007B60AE" w:rsidP="007B60AE">
      <w:pPr>
        <w:widowControl w:val="0"/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виды цен и их классификацию;</w:t>
      </w:r>
    </w:p>
    <w:p w:rsidR="007B60AE" w:rsidRPr="007B60AE" w:rsidRDefault="007B60AE" w:rsidP="007B60AE">
      <w:pPr>
        <w:widowControl w:val="0"/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роль цены в управлении предприятием;</w:t>
      </w:r>
    </w:p>
    <w:p w:rsidR="007B60AE" w:rsidRPr="007B60AE" w:rsidRDefault="007B60AE" w:rsidP="007B60AE">
      <w:pPr>
        <w:widowControl w:val="0"/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методы ценообразования.</w:t>
      </w:r>
    </w:p>
    <w:p w:rsidR="007B60AE" w:rsidRPr="007B60AE" w:rsidRDefault="007B60AE" w:rsidP="007B6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0AE" w:rsidRPr="007B60AE" w:rsidRDefault="007B60AE" w:rsidP="007B60AE">
      <w:pPr>
        <w:widowControl w:val="0"/>
        <w:numPr>
          <w:ilvl w:val="0"/>
          <w:numId w:val="3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ТЕОРЕТИЧЕСКАЯ  ЧАСТЬ</w:t>
      </w:r>
    </w:p>
    <w:p w:rsidR="007B60AE" w:rsidRPr="007B60AE" w:rsidRDefault="007B60AE" w:rsidP="007B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Цена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наиболее важный экономический параметр рыночной среды деятельности предприятия. Цена является фактором, представляющим большое значение для производителей и потребителей товаров,  поэтому она очень важна для установления отношений между предприятием и товарными рынками. 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0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ходе ценообразования приходится учитывать большое количество факторов: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задачи  производства (начало производства товара – высокие издержки, хочется поднять цену, но надо определить поможет ли это нам);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  <w:lang w:val="en-US"/>
        </w:rPr>
        <w:t>маркетинговы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е  </w:t>
      </w:r>
      <w:r w:rsidRPr="007B60AE">
        <w:rPr>
          <w:rFonts w:ascii="Times New Roman" w:eastAsia="Calibri" w:hAnsi="Times New Roman" w:cs="Times New Roman"/>
          <w:sz w:val="24"/>
          <w:szCs w:val="24"/>
          <w:lang w:val="en-US"/>
        </w:rPr>
        <w:t>исследовани</w:t>
      </w:r>
      <w:r w:rsidRPr="007B60AE">
        <w:rPr>
          <w:rFonts w:ascii="Times New Roman" w:eastAsia="Calibri" w:hAnsi="Times New Roman" w:cs="Times New Roman"/>
          <w:sz w:val="24"/>
          <w:szCs w:val="24"/>
        </w:rPr>
        <w:t>я;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результаты финансовой деятельности предприятия;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поведение </w:t>
      </w:r>
      <w:r w:rsidRPr="007B60AE">
        <w:rPr>
          <w:rFonts w:ascii="Times New Roman" w:eastAsia="Calibri" w:hAnsi="Times New Roman" w:cs="Times New Roman"/>
          <w:sz w:val="24"/>
          <w:szCs w:val="24"/>
          <w:lang w:val="en-US"/>
        </w:rPr>
        <w:t>конкурентов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на рынке;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  <w:lang w:val="en-US"/>
        </w:rPr>
        <w:t>действующеезаконодательство.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0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Цена в самом узком смысле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количество денег, запрашиваемых за товар или услугу.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0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Цена в широком смысле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сумма тех ценностей, которые потребитель отдает за право обладать или использовать соответствующий товар или услугу.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позиций экономической теории  </w:t>
      </w:r>
      <w:r w:rsidRPr="007B60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цена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денежное выражение стоимости товара, т.е. количество денежных единиц, характеризующих стоимость. Эту стоимость очень сложно вычислить. С позиций рыночной экономики цена представляет собой сумму денег, за которую покупатель готов купить товар, а производитель – продать товар.</w:t>
      </w:r>
    </w:p>
    <w:p w:rsidR="007B60AE" w:rsidRPr="007B60AE" w:rsidRDefault="007B60AE" w:rsidP="007B6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5275" cy="2505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0A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Функции цены</w:t>
      </w:r>
      <w:r w:rsidRPr="007B6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7B60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отражают 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сущность и роль в экономике, определяют её место среди других экономических категорий, и взаимосвязь с этими категориями.  Традиционно выделяют следующие функции цены:</w:t>
      </w:r>
    </w:p>
    <w:p w:rsidR="007B60AE" w:rsidRPr="007B60AE" w:rsidRDefault="007B60AE" w:rsidP="007B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AE" w:rsidRPr="007B60AE" w:rsidRDefault="007B60AE" w:rsidP="007B60AE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учетная;</w:t>
      </w:r>
    </w:p>
    <w:p w:rsidR="007B60AE" w:rsidRPr="007B60AE" w:rsidRDefault="007B60AE" w:rsidP="007B60AE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распределительная;</w:t>
      </w:r>
    </w:p>
    <w:p w:rsidR="007B60AE" w:rsidRPr="007B60AE" w:rsidRDefault="007B60AE" w:rsidP="007B60AE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сбалансирования спроса и предложения;</w:t>
      </w:r>
    </w:p>
    <w:p w:rsidR="007B60AE" w:rsidRPr="007B60AE" w:rsidRDefault="007B60AE" w:rsidP="007B60AE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стимулирующая;</w:t>
      </w:r>
    </w:p>
    <w:p w:rsidR="007B60AE" w:rsidRPr="007B60AE" w:rsidRDefault="007B60AE" w:rsidP="007B60AE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функция цены как средства рационального размещения производства.</w:t>
      </w:r>
    </w:p>
    <w:p w:rsidR="007B60AE" w:rsidRPr="007B60AE" w:rsidRDefault="007B60AE" w:rsidP="007B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 ФОРМИРОВАНИЯ    РОЗНИЧНОЙ   ЦЕНЫ</w:t>
      </w:r>
    </w:p>
    <w:p w:rsidR="007B60AE" w:rsidRPr="007B60AE" w:rsidRDefault="007B60AE" w:rsidP="007B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Таблица №1</w:t>
      </w:r>
    </w:p>
    <w:tbl>
      <w:tblPr>
        <w:tblStyle w:val="10"/>
        <w:tblW w:w="0" w:type="auto"/>
        <w:tblLook w:val="04A0"/>
      </w:tblPr>
      <w:tblGrid>
        <w:gridCol w:w="1840"/>
        <w:gridCol w:w="1642"/>
        <w:gridCol w:w="1717"/>
        <w:gridCol w:w="1004"/>
        <w:gridCol w:w="1985"/>
        <w:gridCol w:w="1383"/>
      </w:tblGrid>
      <w:tr w:rsidR="007B60AE" w:rsidRPr="007B60AE" w:rsidTr="007765A3">
        <w:tc>
          <w:tcPr>
            <w:tcW w:w="1840" w:type="dxa"/>
            <w:shd w:val="clear" w:color="auto" w:fill="E5B8B7" w:themeFill="accent2" w:themeFillTint="66"/>
          </w:tcPr>
          <w:p w:rsidR="007B60AE" w:rsidRPr="007B60AE" w:rsidRDefault="007B60AE" w:rsidP="007B60A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Себестоимость</w:t>
            </w:r>
          </w:p>
          <w:p w:rsidR="007B60AE" w:rsidRPr="007B60AE" w:rsidRDefault="007B60AE" w:rsidP="007B60A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продукции</w:t>
            </w:r>
          </w:p>
        </w:tc>
        <w:tc>
          <w:tcPr>
            <w:tcW w:w="1642" w:type="dxa"/>
            <w:shd w:val="clear" w:color="auto" w:fill="D99594" w:themeFill="accent2" w:themeFillTint="99"/>
          </w:tcPr>
          <w:p w:rsidR="007B60AE" w:rsidRPr="007B60AE" w:rsidRDefault="007B60AE" w:rsidP="007B60A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Прибыль предприятия</w:t>
            </w:r>
          </w:p>
        </w:tc>
        <w:tc>
          <w:tcPr>
            <w:tcW w:w="1717" w:type="dxa"/>
          </w:tcPr>
          <w:p w:rsidR="007B60AE" w:rsidRPr="007B60AE" w:rsidRDefault="007B60AE" w:rsidP="007B60A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Акциз (по подакцизным товарам)</w:t>
            </w:r>
          </w:p>
        </w:tc>
        <w:tc>
          <w:tcPr>
            <w:tcW w:w="1004" w:type="dxa"/>
          </w:tcPr>
          <w:p w:rsidR="007B60AE" w:rsidRPr="007B60AE" w:rsidRDefault="007B60AE" w:rsidP="007B60A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1985" w:type="dxa"/>
          </w:tcPr>
          <w:p w:rsidR="007B60AE" w:rsidRPr="007B60AE" w:rsidRDefault="007B60AE" w:rsidP="007B60A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Снабженческо- сбытовая  надбавка</w:t>
            </w:r>
          </w:p>
        </w:tc>
        <w:tc>
          <w:tcPr>
            <w:tcW w:w="1383" w:type="dxa"/>
          </w:tcPr>
          <w:p w:rsidR="007B60AE" w:rsidRPr="007B60AE" w:rsidRDefault="007B60AE" w:rsidP="007B60A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Товарная надбавка</w:t>
            </w:r>
          </w:p>
        </w:tc>
      </w:tr>
      <w:tr w:rsidR="007B60AE" w:rsidRPr="007B60AE" w:rsidTr="007765A3">
        <w:tc>
          <w:tcPr>
            <w:tcW w:w="3482" w:type="dxa"/>
            <w:gridSpan w:val="2"/>
            <w:shd w:val="clear" w:color="auto" w:fill="FFC000"/>
          </w:tcPr>
          <w:p w:rsidR="007B60AE" w:rsidRPr="007B60AE" w:rsidRDefault="007B60AE" w:rsidP="007B60A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ОПТОВАЯ  ЦЕНА ПРЕДПРИЯТИЯ</w:t>
            </w:r>
          </w:p>
        </w:tc>
        <w:tc>
          <w:tcPr>
            <w:tcW w:w="1717" w:type="dxa"/>
          </w:tcPr>
          <w:p w:rsidR="007B60AE" w:rsidRPr="007B60AE" w:rsidRDefault="007B60AE" w:rsidP="007B60AE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7B60AE" w:rsidRPr="007B60AE" w:rsidRDefault="007B60AE" w:rsidP="007B60AE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B60AE" w:rsidRPr="007B60AE" w:rsidRDefault="007B60AE" w:rsidP="007B60AE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B60AE" w:rsidRPr="007B60AE" w:rsidRDefault="007B60AE" w:rsidP="007B60AE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0AE" w:rsidRPr="007B60AE" w:rsidTr="007765A3">
        <w:tc>
          <w:tcPr>
            <w:tcW w:w="5199" w:type="dxa"/>
            <w:gridSpan w:val="3"/>
            <w:shd w:val="clear" w:color="auto" w:fill="92D050"/>
          </w:tcPr>
          <w:p w:rsidR="007B60AE" w:rsidRPr="007B60AE" w:rsidRDefault="007B60AE" w:rsidP="007B60A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ОТПУСКНАЯ   ЦЕНА ПРЕДПРИЯТИЯ   БЕЗ  НДС</w:t>
            </w:r>
          </w:p>
        </w:tc>
        <w:tc>
          <w:tcPr>
            <w:tcW w:w="1004" w:type="dxa"/>
          </w:tcPr>
          <w:p w:rsidR="007B60AE" w:rsidRPr="007B60AE" w:rsidRDefault="007B60AE" w:rsidP="007B60AE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B60AE" w:rsidRPr="007B60AE" w:rsidRDefault="007B60AE" w:rsidP="007B60AE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B60AE" w:rsidRPr="007B60AE" w:rsidRDefault="007B60AE" w:rsidP="007B60AE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0AE" w:rsidRPr="007B60AE" w:rsidTr="007765A3">
        <w:tc>
          <w:tcPr>
            <w:tcW w:w="6203" w:type="dxa"/>
            <w:gridSpan w:val="4"/>
            <w:shd w:val="clear" w:color="auto" w:fill="00B050"/>
          </w:tcPr>
          <w:p w:rsidR="007B60AE" w:rsidRPr="007B60AE" w:rsidRDefault="007B60AE" w:rsidP="007B60A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ОТПУСКНАЯ   ЦЕНА ПРЕДПРИЯТИЯ   С НДС </w:t>
            </w:r>
            <w:r w:rsidRPr="007B60AE">
              <w:rPr>
                <w:rFonts w:ascii="Times New Roman" w:eastAsia="Calibri" w:hAnsi="Times New Roman" w:cs="Times New Roman"/>
                <w:sz w:val="24"/>
                <w:szCs w:val="24"/>
              </w:rPr>
              <w:t>(ПОКУПНАЯ ЦЕНА ОПТОВОГО ПОСРЕДНИКА)</w:t>
            </w:r>
          </w:p>
        </w:tc>
        <w:tc>
          <w:tcPr>
            <w:tcW w:w="1985" w:type="dxa"/>
          </w:tcPr>
          <w:p w:rsidR="007B60AE" w:rsidRPr="007B60AE" w:rsidRDefault="007B60AE" w:rsidP="007B60AE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B60AE" w:rsidRPr="007B60AE" w:rsidRDefault="007B60AE" w:rsidP="007B60AE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0AE" w:rsidRPr="007B60AE" w:rsidTr="007765A3">
        <w:tc>
          <w:tcPr>
            <w:tcW w:w="8188" w:type="dxa"/>
            <w:gridSpan w:val="5"/>
            <w:shd w:val="clear" w:color="auto" w:fill="00B0F0"/>
          </w:tcPr>
          <w:p w:rsidR="007B60AE" w:rsidRPr="007B60AE" w:rsidRDefault="007B60AE" w:rsidP="007B60A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ПРОДАЖНАЯ ЦЕНА  ОПТОВОГО  ПОСРЕДНИКА (</w:t>
            </w:r>
            <w:r w:rsidRPr="007B60AE">
              <w:rPr>
                <w:rFonts w:ascii="Times New Roman" w:eastAsia="Calibri" w:hAnsi="Times New Roman" w:cs="Times New Roman"/>
                <w:sz w:val="24"/>
                <w:szCs w:val="24"/>
              </w:rPr>
              <w:t>ПОКУПНАЯ ЦЕНА ПРЕДПРИЯТИЯ  ТОРГОВЛИ</w:t>
            </w: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7B60AE" w:rsidRPr="007B60AE" w:rsidRDefault="007B60AE" w:rsidP="007B60AE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0AE" w:rsidRPr="007B60AE" w:rsidTr="007765A3">
        <w:tc>
          <w:tcPr>
            <w:tcW w:w="9571" w:type="dxa"/>
            <w:gridSpan w:val="6"/>
            <w:shd w:val="clear" w:color="auto" w:fill="0070C0"/>
          </w:tcPr>
          <w:p w:rsidR="007B60AE" w:rsidRPr="007B60AE" w:rsidRDefault="007B60AE" w:rsidP="007B60AE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 О З Н И Ч Н А Я   Ц Е Н А</w:t>
            </w:r>
          </w:p>
        </w:tc>
      </w:tr>
    </w:tbl>
    <w:p w:rsidR="007B60AE" w:rsidRPr="007B60AE" w:rsidRDefault="007B60AE" w:rsidP="007B60AE">
      <w:pPr>
        <w:widowControl w:val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0AE" w:rsidRPr="007B60AE" w:rsidRDefault="007B60AE" w:rsidP="007B60AE">
      <w:pPr>
        <w:widowControl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0AE" w:rsidRPr="007B60AE" w:rsidRDefault="007B60AE" w:rsidP="007B60AE">
      <w:pPr>
        <w:widowControl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АКЦИЗ </w:t>
      </w:r>
      <w:r w:rsidRPr="007B60AE">
        <w:rPr>
          <w:rFonts w:ascii="Times New Roman" w:eastAsia="Calibri" w:hAnsi="Times New Roman" w:cs="Times New Roman"/>
          <w:sz w:val="24"/>
          <w:szCs w:val="24"/>
        </w:rPr>
        <w:t>-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6" w:tooltip="Французский язык" w:history="1">
        <w:r w:rsidRPr="007B60AE">
          <w:rPr>
            <w:rFonts w:ascii="Times New Roman" w:eastAsia="Calibri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фр.</w:t>
        </w:r>
      </w:hyperlink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B60A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>accise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от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7" w:tooltip="Латинский язык" w:history="1">
        <w:r w:rsidRPr="007B60AE">
          <w:rPr>
            <w:rFonts w:ascii="Times New Roman" w:eastAsia="Calibri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лат.</w:t>
        </w:r>
      </w:hyperlink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B60A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la-Latn"/>
        </w:rPr>
        <w:t>accido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— обрезаю)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8" w:tooltip="Косвенный налог" w:history="1">
        <w:r w:rsidRPr="007B60AE">
          <w:rPr>
            <w:rFonts w:ascii="Times New Roman" w:eastAsia="Calibri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косвенный</w:t>
        </w:r>
      </w:hyperlink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9" w:tooltip="Федеральные налоги и сборы" w:history="1">
        <w:r w:rsidRPr="007B60AE">
          <w:rPr>
            <w:rFonts w:ascii="Times New Roman" w:eastAsia="Calibri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общегосударственный налог</w:t>
        </w:r>
      </w:hyperlink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  устанавливаемый  на предметы массового потребления  (</w:t>
      </w:r>
      <w:hyperlink r:id="rId10" w:tooltip="Табак" w:history="1">
        <w:r w:rsidRPr="007B60AE">
          <w:rPr>
            <w:rFonts w:ascii="Times New Roman" w:eastAsia="Calibri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табак</w:t>
        </w:r>
      </w:hyperlink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1" w:tooltip="Вино" w:history="1">
        <w:r w:rsidRPr="007B60AE">
          <w:rPr>
            <w:rFonts w:ascii="Times New Roman" w:eastAsia="Calibri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вино</w:t>
        </w:r>
      </w:hyperlink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др.) внутри страны, в отличие от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2" w:tooltip="Таможенные пошлины" w:history="1">
        <w:r w:rsidRPr="007B60AE">
          <w:rPr>
            <w:rFonts w:ascii="Times New Roman" w:eastAsia="Calibri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таможенных платежей</w:t>
        </w:r>
      </w:hyperlink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несущих ту же функцию, но на товары, доставляемые из-за границы. Включается в цену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3" w:tooltip="Товар" w:history="1">
        <w:r w:rsidRPr="007B60AE">
          <w:rPr>
            <w:rFonts w:ascii="Times New Roman" w:eastAsia="Calibri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товаров</w:t>
        </w:r>
      </w:hyperlink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4" w:tooltip="Тариф" w:history="1">
        <w:r w:rsidRPr="007B60AE">
          <w:rPr>
            <w:rFonts w:ascii="Times New Roman" w:eastAsia="Calibri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тариф</w:t>
        </w:r>
      </w:hyperlink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 услуги и тем самым фактически уплачивается</w:t>
      </w:r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5" w:tooltip="Потребитель" w:history="1">
        <w:r w:rsidRPr="007B60AE">
          <w:rPr>
            <w:rFonts w:ascii="Times New Roman" w:eastAsia="Calibri" w:hAnsi="Times New Roman" w:cs="Times New Roman"/>
            <w:color w:val="0B0080"/>
            <w:sz w:val="24"/>
            <w:szCs w:val="24"/>
            <w:u w:val="single"/>
            <w:shd w:val="clear" w:color="auto" w:fill="FFFFFF"/>
          </w:rPr>
          <w:t>потребителем</w:t>
        </w:r>
      </w:hyperlink>
      <w:r w:rsidRPr="007B60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При реализации подакцизных товаров в розницу сумма акциза не выделяется..</w:t>
      </w:r>
    </w:p>
    <w:p w:rsidR="007B60AE" w:rsidRPr="007B60AE" w:rsidRDefault="007B60AE" w:rsidP="007B60AE">
      <w:pPr>
        <w:widowControl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0AE" w:rsidRPr="007B60AE" w:rsidRDefault="007B60AE" w:rsidP="007B60AE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НДС - </w:t>
      </w:r>
      <w:r w:rsidRPr="007B6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нало́г на доба́вленнуюсто́имость (НДС)</w:t>
      </w:r>
      <w:r w:rsidRPr="007B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hyperlink r:id="rId16" w:tooltip="Косвенный налог" w:history="1">
        <w:r w:rsidRPr="007B60AE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косвенный налог</w:t>
        </w:r>
      </w:hyperlink>
      <w:r w:rsidRPr="007B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форма изъятия в </w:t>
      </w:r>
      <w:hyperlink r:id="rId17" w:tooltip="Бюджет" w:history="1">
        <w:r w:rsidRPr="007B60AE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бюджет</w:t>
        </w:r>
      </w:hyperlink>
      <w:r w:rsidRPr="007B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государства части стоимости товара, работы или услуги, которая создаётся на </w:t>
      </w:r>
      <w:r w:rsidRPr="007B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всех стадиях процесса производства товаров, работ и услуг и вносится в бюджет по мере реализации.</w:t>
      </w:r>
    </w:p>
    <w:p w:rsidR="007B60AE" w:rsidRPr="007B60AE" w:rsidRDefault="007B60AE" w:rsidP="007B60AE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применения НДС,   конечный потребитель товара, работы или услуги уплачивает продавцу налог со всей стоимости приобретаемого им блага. Однако в бюджет эта сумма начинает поступать ранее конечной реализации, так как налог со своей части стоимости, «добавленной» к стоимости приобретенных сырья, работ и (или) услуг, необходимых для производства, уплачивает в бюджет каждый, кто участвует в производстве товара, работы или услуги на различных стадиях.</w:t>
      </w:r>
    </w:p>
    <w:p w:rsidR="007B60AE" w:rsidRPr="007B60AE" w:rsidRDefault="007B60AE" w:rsidP="007B60AE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Налоговая ставка НДС в России составляет 18 % и применяется по умолчанию, если операция не входит в перечень облагаемых по ставке 10 % или в перечень со ставкой 0 %.</w:t>
      </w:r>
    </w:p>
    <w:p w:rsidR="007B60AE" w:rsidRPr="007B60AE" w:rsidRDefault="007B60AE" w:rsidP="007B60AE">
      <w:pPr>
        <w:shd w:val="clear" w:color="auto" w:fill="FFFFFF"/>
        <w:spacing w:after="72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Ставки  НДС в России</w:t>
      </w:r>
    </w:p>
    <w:p w:rsidR="007B60AE" w:rsidRPr="007B60AE" w:rsidRDefault="007B60AE" w:rsidP="007B60AE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ставка НДС в Российской Федерации после его введения составляла 28 %, затем была понижена до 20 %, а с 1 января 2004 года составляет 18 %.</w:t>
      </w:r>
    </w:p>
    <w:p w:rsidR="007B60AE" w:rsidRPr="007B60AE" w:rsidRDefault="007B60AE" w:rsidP="007B60AE">
      <w:pPr>
        <w:shd w:val="clear" w:color="auto" w:fill="FFFFFF"/>
        <w:spacing w:before="96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некоторых продовольственных товаров и товаров для детей в настоящее время действует также пониженная ставка 10 %; для экспортируемых товаров — ставка 0 %. Чтобы экспортер получил право на нулевую ставку НДС при экспорте, он должен каждый раз подавать в налоговый орган заявление о возврате НДС и комплект подтверждающих документов. 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ОТПУСКНАЯ   ЦЕНА ПРЕДПРИЯТИЯ   (БЕЗ  НДС) – 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цена, с которой продукция выходит с предприятия. Она состоит из себестоимости товара и прибыли предприятия.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ОТПУСКНАЯ   ЦЕНА ПРЕДПРИЯТИЯ   С НДС 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(ПОКУПНАЯ  ЦЕНА ОПТОВОГО  ПОСРЕДНИКА) – цена, которая включает в себя помимо себестоимости и прибыли снабженческо-сбытовую скидку.</w:t>
      </w:r>
    </w:p>
    <w:p w:rsidR="007B60AE" w:rsidRPr="007B60AE" w:rsidRDefault="007B60AE" w:rsidP="007B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СНАБЖЕНЧЕСКО-СБЫТОВАЯ НАЦЕНКА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(наценка посреднических организаций) – цена на услуги по снабжению и сбыту. Как всякая цена, снабженческо-сбытовая (оптовая) скидка должна возместить издержки снабженческо-сбытовых организаций (организаций оптовой торговли) и дать этим предприятиям прибыль.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РОЗНИЧНАЯ ЦЕНА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цена, по которой товар приходит к конечному потребителю, т.е. цена, завершающая процесс ценообразования. Розничная цена отличается от оптовой цены торговли на величину торговой наценки.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наценка – цена за услугу по реализации товаров конечному потребителю (населению). Она должна обеспечить возмещение затрат торговли (первая часть торговой скидки) и дать прибыль (вторая часть торговой скидки).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ЦЕНООБРАЗОВАНИЯ НА РАЗЛИЧНЫХ ТИПАХ РЫНКОВ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 2</w:t>
      </w:r>
    </w:p>
    <w:tbl>
      <w:tblPr>
        <w:tblStyle w:val="10"/>
        <w:tblW w:w="0" w:type="auto"/>
        <w:tblLook w:val="04A0"/>
      </w:tblPr>
      <w:tblGrid>
        <w:gridCol w:w="1819"/>
        <w:gridCol w:w="1729"/>
        <w:gridCol w:w="2389"/>
        <w:gridCol w:w="1946"/>
        <w:gridCol w:w="1688"/>
      </w:tblGrid>
      <w:tr w:rsidR="007B60AE" w:rsidRPr="007B60AE" w:rsidTr="007765A3">
        <w:trPr>
          <w:trHeight w:val="330"/>
        </w:trPr>
        <w:tc>
          <w:tcPr>
            <w:tcW w:w="1914" w:type="dxa"/>
            <w:vMerge w:val="restart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4"/>
            <w:tcBorders>
              <w:bottom w:val="single" w:sz="4" w:space="0" w:color="auto"/>
            </w:tcBorders>
          </w:tcPr>
          <w:p w:rsidR="007B60AE" w:rsidRPr="007B60AE" w:rsidRDefault="007B60AE" w:rsidP="007B60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 РЫНКА</w:t>
            </w:r>
          </w:p>
        </w:tc>
      </w:tr>
      <w:tr w:rsidR="007B60AE" w:rsidRPr="007B60AE" w:rsidTr="007765A3">
        <w:trPr>
          <w:trHeight w:val="630"/>
        </w:trPr>
        <w:tc>
          <w:tcPr>
            <w:tcW w:w="1914" w:type="dxa"/>
            <w:vMerge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B60AE" w:rsidRPr="007B60AE" w:rsidRDefault="007B60AE" w:rsidP="007B60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</w:t>
            </w:r>
          </w:p>
          <w:p w:rsidR="007B60AE" w:rsidRPr="007B60AE" w:rsidRDefault="007B60AE" w:rsidP="007B60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конкуренция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B60AE" w:rsidRPr="007B60AE" w:rsidRDefault="007B60AE" w:rsidP="007B60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монополистическая</w:t>
            </w:r>
          </w:p>
          <w:p w:rsidR="007B60AE" w:rsidRPr="007B60AE" w:rsidRDefault="007B60AE" w:rsidP="007B60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конкуренция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B60AE" w:rsidRPr="007B60AE" w:rsidRDefault="007B60AE" w:rsidP="007B60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олигополия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7B60AE" w:rsidRPr="007B60AE" w:rsidRDefault="007B60AE" w:rsidP="007B60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чистая</w:t>
            </w:r>
          </w:p>
          <w:p w:rsidR="007B60AE" w:rsidRPr="007B60AE" w:rsidRDefault="007B60AE" w:rsidP="007B60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монополия</w:t>
            </w:r>
          </w:p>
        </w:tc>
      </w:tr>
      <w:tr w:rsidR="007B60AE" w:rsidRPr="007B60AE" w:rsidTr="007765A3"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 ценообразова-ния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Свободное,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конкурентное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Конкурентное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ценообразование с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приоритетом моно-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полизма в пределах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рынка дифференцирован-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продукта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Монополи-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зированное,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обуслов-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 взаимной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немногих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конкурентов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Монополизи-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рованное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7B60AE" w:rsidRPr="007B60AE" w:rsidTr="007765A3"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Особенность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Однороден,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 стан-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дартезирован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Дифференцирован,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входит в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заменителей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однородным,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стандартизиро-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ванным и диф-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ференцирован-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Уникален,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близких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заменителей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0AE" w:rsidRPr="007B60AE" w:rsidTr="007765A3"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</w:t>
            </w:r>
          </w:p>
        </w:tc>
        <w:tc>
          <w:tcPr>
            <w:tcW w:w="1915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</w:p>
        </w:tc>
      </w:tr>
      <w:tr w:rsidR="007B60AE" w:rsidRPr="007B60AE" w:rsidTr="007765A3"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рыночной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предприятием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контро-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лируется,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вается с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рыночной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ценой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Контролируется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весьма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ограниченных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Контролируется,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 учетом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конку-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рентов, возможен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сговор</w:t>
            </w:r>
          </w:p>
        </w:tc>
        <w:tc>
          <w:tcPr>
            <w:tcW w:w="1915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монополис-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</w:p>
        </w:tc>
      </w:tr>
      <w:tr w:rsidR="007B60AE" w:rsidRPr="007B60AE" w:rsidTr="007765A3"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Неценовая конкуренция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  значите-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льную роль</w:t>
            </w:r>
          </w:p>
        </w:tc>
        <w:tc>
          <w:tcPr>
            <w:tcW w:w="1914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типичной</w:t>
            </w:r>
          </w:p>
        </w:tc>
        <w:tc>
          <w:tcPr>
            <w:tcW w:w="1915" w:type="dxa"/>
          </w:tcPr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</w:p>
          <w:p w:rsidR="007B60AE" w:rsidRPr="007B60AE" w:rsidRDefault="007B60AE" w:rsidP="007B6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</w:t>
            </w:r>
          </w:p>
        </w:tc>
      </w:tr>
    </w:tbl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ЦЕНОВАЯ  ПОЛИТИКА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общие принципы, которых придерживается предприятие (организация) в сфере установления цен на свои товары или услуги.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ценовой политики на предприятии (организации) учитывают следующие моменты:</w:t>
      </w:r>
    </w:p>
    <w:p w:rsidR="007B60AE" w:rsidRPr="007B60AE" w:rsidRDefault="007B60AE" w:rsidP="007B60AE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какое место занимает цена среди средств конкурентной борьбы на каждом рынке, где действует предприятие (организация);</w:t>
      </w:r>
    </w:p>
    <w:p w:rsidR="007B60AE" w:rsidRPr="007B60AE" w:rsidRDefault="007B60AE" w:rsidP="007B60AE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какой метод расчета цены должен быть выбран;</w:t>
      </w:r>
    </w:p>
    <w:p w:rsidR="007B60AE" w:rsidRPr="007B60AE" w:rsidRDefault="007B60AE" w:rsidP="007B60AE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может ли выдержать предприятие роль «ценового лидера», т.е. выдержит ли оно «ценовую войну»;</w:t>
      </w:r>
    </w:p>
    <w:p w:rsidR="007B60AE" w:rsidRPr="007B60AE" w:rsidRDefault="007B60AE" w:rsidP="007B60AE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какой должна быть ценовая политика в отношении новых товаров;</w:t>
      </w:r>
    </w:p>
    <w:p w:rsidR="007B60AE" w:rsidRPr="007B60AE" w:rsidRDefault="007B60AE" w:rsidP="007B60AE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 должна изменяться цена в зависимости от жизненного цикла товара.</w:t>
      </w:r>
    </w:p>
    <w:p w:rsidR="007B60AE" w:rsidRPr="007B60AE" w:rsidRDefault="007B60AE" w:rsidP="007B60AE">
      <w:pPr>
        <w:widowControl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0AE" w:rsidRPr="007B60AE" w:rsidRDefault="007B60AE" w:rsidP="007B60AE">
      <w:pPr>
        <w:widowControl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ОСНОВНЫЕ  МЕТОДЫ УСТАНОВЛЕНИЯ ЦЕН  НА  ТОВАРЫ И УСЛУГИ</w:t>
      </w:r>
    </w:p>
    <w:p w:rsidR="007B60AE" w:rsidRPr="007B60AE" w:rsidRDefault="007B60AE" w:rsidP="007B60AE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     Выделяют следующие методы установления цен на товары, работы и услуги:</w:t>
      </w:r>
    </w:p>
    <w:p w:rsidR="007B60AE" w:rsidRPr="007B60AE" w:rsidRDefault="007B60AE" w:rsidP="007B60AE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затратные методы ценообразования;</w:t>
      </w:r>
    </w:p>
    <w:p w:rsidR="007B60AE" w:rsidRPr="007B60AE" w:rsidRDefault="007B60AE" w:rsidP="007B60AE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рыночные методы ценообразования;</w:t>
      </w:r>
    </w:p>
    <w:p w:rsidR="007B60AE" w:rsidRPr="007B60AE" w:rsidRDefault="007B60AE" w:rsidP="007B60AE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параметрические методы ценообразования.</w:t>
      </w:r>
    </w:p>
    <w:p w:rsidR="007B60AE" w:rsidRPr="007B60AE" w:rsidRDefault="007B60AE" w:rsidP="007B60AE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ЗАТРАТНЫЕ  МЕТОДЫ  ЦЕНООБРАЗОВАНИЯ  -  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основаны на затратном подходе, при которых к издержкам на производство товара прибавляется определенная сумма прибыли, которую планирует получить предприятие  (</w:t>
      </w:r>
      <w:r w:rsidRPr="007B6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 полных издержек, метод прямых затрат, метод предельных издержек, метод надбавки к цене, метод анализа безубыточности, метод учета рентабельности инвестиций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РЫНОЧНЫЕ  МЕТОДЫ  ЦЕНООБРАЗОВАНИЯ   - 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основаны на конъюнктуре  рынка, различают </w:t>
      </w:r>
      <w:r w:rsidRPr="007B6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с ориентацией на потребителя, методы с ориентацией на спрос, методы расчета цены с ориентацией на конкурентов.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ПАРАМЕТРИЧЕСКИЕ  МЕТОДЫ  ЦЕНООБРАЗОВАНИЯ  базируются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нормативах  затрат  на  технико-экономические  параметры  продукции, различают </w:t>
      </w:r>
      <w:r w:rsidRPr="007B6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метод  </w:t>
      </w:r>
      <w:r w:rsidRPr="007B6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удельных показателей, метод регрессионного анализа, балловый  метод, агрегатный  метод.</w:t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829050" cy="2324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60AE" w:rsidRPr="007B60AE" w:rsidRDefault="007B60AE" w:rsidP="007B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0AE" w:rsidRPr="007B60AE" w:rsidRDefault="007B60AE" w:rsidP="007B60AE">
      <w:pPr>
        <w:widowControl w:val="0"/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Вопросыдлясамоконтроля</w:t>
      </w:r>
    </w:p>
    <w:p w:rsidR="007B60AE" w:rsidRPr="007B60AE" w:rsidRDefault="007B60AE" w:rsidP="007B6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Что Вы понимаете под ценой?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Что такое равновесная цена?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Какую роль играют цены на рынке совершенной конкуренции?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Могут ли действия отдельной фирмы на рынке совершенной конкуренции изменить рыночную цену?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Является ли рынок хлебобулочных изделий конкурентным?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Приведите  примеры  стимулирующего воздействия цены на действия продавцов  и покупателей  товара.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Перечислите функции цены  на рынке.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Что Вы понимаете под структурой цен?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В чем состоит отличие оптовых цен от розничных? Как они определяются?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Какие факторы влияют на уровень цен?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 на чувствительность покупателей к цене влияет наличие на рынке заменяющих товаров?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Какие факторы ценообразования можно отнести к внутренним?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Что такое ценовая эластичность спроса? Как она определяется?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Какие факторы ценообразования являются внешними по отношению к предприятию и почему?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 влияет на структуру розничной цены изменение каналов движения товара от продавца к покупателю?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Какие цены в условиях инфляции наиболее выгодны продавцу, а какие  - покупателю?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Какие существуют методы установления цен?</w:t>
      </w:r>
    </w:p>
    <w:p w:rsidR="007B60AE" w:rsidRPr="007B60AE" w:rsidRDefault="007B60AE" w:rsidP="007B60AE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Какой вид имеет график спроса и предложения? В каком случае возникает дефицит и излишек товаров?</w:t>
      </w:r>
    </w:p>
    <w:p w:rsidR="007B60AE" w:rsidRPr="007B60AE" w:rsidRDefault="007B60AE" w:rsidP="007B6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60AE" w:rsidRPr="007B60AE" w:rsidRDefault="007B60AE" w:rsidP="007B60AE">
      <w:pPr>
        <w:widowControl w:val="0"/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ТЕСТЫ</w:t>
      </w:r>
    </w:p>
    <w:p w:rsidR="007B60AE" w:rsidRPr="007B60AE" w:rsidRDefault="007B60AE" w:rsidP="007B6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правильный ответ.</w:t>
      </w:r>
    </w:p>
    <w:p w:rsidR="007B60AE" w:rsidRPr="007B60AE" w:rsidRDefault="007B60AE" w:rsidP="007B60AE">
      <w:pPr>
        <w:widowControl w:val="0"/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К внешним факторам ценообразования относятся:</w:t>
      </w:r>
    </w:p>
    <w:p w:rsidR="007B60AE" w:rsidRPr="007B60AE" w:rsidRDefault="007B60AE" w:rsidP="007B60AE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конкуренты;</w:t>
      </w:r>
    </w:p>
    <w:p w:rsidR="007B60AE" w:rsidRPr="007B60AE" w:rsidRDefault="007B60AE" w:rsidP="007B60AE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издержки;</w:t>
      </w:r>
    </w:p>
    <w:p w:rsidR="007B60AE" w:rsidRPr="007B60AE" w:rsidRDefault="007B60AE" w:rsidP="007B60AE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lastRenderedPageBreak/>
        <w:t>потребители;</w:t>
      </w:r>
    </w:p>
    <w:p w:rsidR="007B60AE" w:rsidRPr="007B60AE" w:rsidRDefault="007B60AE" w:rsidP="007B60AE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государство.</w:t>
      </w:r>
    </w:p>
    <w:p w:rsidR="007B60AE" w:rsidRPr="007B60AE" w:rsidRDefault="007B60AE" w:rsidP="007B60AE">
      <w:pPr>
        <w:widowControl w:val="0"/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К факторам спроса, влияющим на уровень и структуру цены, относятся:</w:t>
      </w:r>
    </w:p>
    <w:p w:rsidR="007B60AE" w:rsidRPr="007B60AE" w:rsidRDefault="007B60AE" w:rsidP="007B60AE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вкусы и предпочтения потребителей;</w:t>
      </w:r>
    </w:p>
    <w:p w:rsidR="007B60AE" w:rsidRPr="007B60AE" w:rsidRDefault="007B60AE" w:rsidP="007B60AE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доходы потребителей;</w:t>
      </w:r>
    </w:p>
    <w:p w:rsidR="007B60AE" w:rsidRPr="007B60AE" w:rsidRDefault="007B60AE" w:rsidP="007B60AE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величина накопленного имущества;</w:t>
      </w:r>
    </w:p>
    <w:p w:rsidR="007B60AE" w:rsidRPr="007B60AE" w:rsidRDefault="007B60AE" w:rsidP="007B60AE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технический прогресс.</w:t>
      </w:r>
    </w:p>
    <w:p w:rsidR="007B60AE" w:rsidRPr="007B60AE" w:rsidRDefault="007B60AE" w:rsidP="007B60AE">
      <w:pPr>
        <w:widowControl w:val="0"/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Понижению цены товара способствуют следующие факторы:</w:t>
      </w:r>
    </w:p>
    <w:p w:rsidR="007B60AE" w:rsidRPr="007B60AE" w:rsidRDefault="007B60AE" w:rsidP="007B60AE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спад производства;</w:t>
      </w:r>
    </w:p>
    <w:p w:rsidR="007B60AE" w:rsidRPr="007B60AE" w:rsidRDefault="007B60AE" w:rsidP="007B60AE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нестабильность экономической ситуации;</w:t>
      </w:r>
    </w:p>
    <w:p w:rsidR="007B60AE" w:rsidRPr="007B60AE" w:rsidRDefault="007B60AE" w:rsidP="007B60AE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увеличение взимаемых налогов;</w:t>
      </w:r>
    </w:p>
    <w:p w:rsidR="007B60AE" w:rsidRPr="007B60AE" w:rsidRDefault="007B60AE" w:rsidP="007B60AE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уменьшение числа посредников.</w:t>
      </w:r>
    </w:p>
    <w:p w:rsidR="007B60AE" w:rsidRPr="007B60AE" w:rsidRDefault="007B60AE" w:rsidP="007B60AE">
      <w:pPr>
        <w:widowControl w:val="0"/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Повышению цены товара способствуют следующие факторы:</w:t>
      </w:r>
    </w:p>
    <w:p w:rsidR="007B60AE" w:rsidRPr="007B60AE" w:rsidRDefault="007B60AE" w:rsidP="007B60AE">
      <w:pPr>
        <w:widowControl w:val="0"/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монопольное положение предприятия – изготовителя;</w:t>
      </w:r>
    </w:p>
    <w:p w:rsidR="007B60AE" w:rsidRPr="007B60AE" w:rsidRDefault="007B60AE" w:rsidP="007B60AE">
      <w:pPr>
        <w:widowControl w:val="0"/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наличие ажиотажного спроса;</w:t>
      </w:r>
    </w:p>
    <w:p w:rsidR="007B60AE" w:rsidRPr="007B60AE" w:rsidRDefault="007B60AE" w:rsidP="007B60AE">
      <w:pPr>
        <w:widowControl w:val="0"/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обострение конкуренции;</w:t>
      </w:r>
    </w:p>
    <w:p w:rsidR="007B60AE" w:rsidRPr="007B60AE" w:rsidRDefault="007B60AE" w:rsidP="007B60AE">
      <w:pPr>
        <w:widowControl w:val="0"/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B60AE">
        <w:rPr>
          <w:rFonts w:ascii="Times New Roman" w:eastAsia="Calibri" w:hAnsi="Times New Roman" w:cs="Times New Roman"/>
          <w:sz w:val="24"/>
          <w:szCs w:val="24"/>
        </w:rPr>
        <w:t>технический прогресс.</w:t>
      </w:r>
    </w:p>
    <w:p w:rsidR="007B60AE" w:rsidRPr="007B60AE" w:rsidRDefault="007B60AE" w:rsidP="007B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5.  Ценность товара включает …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фирмы и выигрыш покупателя;</w:t>
      </w:r>
    </w:p>
    <w:p w:rsidR="007B60AE" w:rsidRPr="007B60AE" w:rsidRDefault="007B60AE" w:rsidP="007B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Б. 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фирмы и прибыль фирмы;</w:t>
      </w:r>
    </w:p>
    <w:p w:rsidR="007B60AE" w:rsidRPr="007B60AE" w:rsidRDefault="007B60AE" w:rsidP="007B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С. </w:t>
      </w:r>
      <w:r w:rsidRPr="007B6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выигрыш покупателя и прибыль фирмы;</w:t>
      </w:r>
    </w:p>
    <w:p w:rsidR="007B60AE" w:rsidRPr="007B60AE" w:rsidRDefault="007B60AE" w:rsidP="007B6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7B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B6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затраты фирмы, прибыль фирмы и выигрыш покупателя.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 Внутренние факторы ценообразования – это:</w:t>
      </w:r>
    </w:p>
    <w:p w:rsidR="007B60AE" w:rsidRPr="007B60AE" w:rsidRDefault="007B60AE" w:rsidP="007B60AE">
      <w:pPr>
        <w:widowControl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реклама;</w:t>
      </w:r>
    </w:p>
    <w:p w:rsidR="007B60AE" w:rsidRPr="007B60AE" w:rsidRDefault="007B60AE" w:rsidP="007B60AE">
      <w:pPr>
        <w:widowControl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.имидж производителя;</w:t>
      </w:r>
    </w:p>
    <w:p w:rsidR="007B60AE" w:rsidRPr="007B60AE" w:rsidRDefault="007B60AE" w:rsidP="007B60AE">
      <w:pPr>
        <w:widowControl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С.</w:t>
      </w:r>
      <w:r w:rsidRPr="007B60AE">
        <w:rPr>
          <w:rFonts w:ascii="Times New Roman" w:eastAsia="Calibri" w:hAnsi="Times New Roman" w:cs="Times New Roman"/>
          <w:sz w:val="24"/>
          <w:szCs w:val="24"/>
        </w:rPr>
        <w:t>уровень динамики инфляции;</w:t>
      </w:r>
    </w:p>
    <w:p w:rsidR="007B60AE" w:rsidRPr="007B60AE" w:rsidRDefault="007B60AE" w:rsidP="007B60AE">
      <w:pPr>
        <w:widowControl w:val="0"/>
        <w:spacing w:before="100" w:beforeAutospacing="1" w:after="100" w:afterAutospacing="1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B60AE">
        <w:rPr>
          <w:rFonts w:ascii="Times New Roman" w:eastAsia="Calibri" w:hAnsi="Times New Roman" w:cs="Times New Roman"/>
          <w:sz w:val="24"/>
          <w:szCs w:val="24"/>
        </w:rPr>
        <w:t>конкуренция   между производителями.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 При более высоком уровне цены точка безубыточности будет достигнута при …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А. меньшем объёме производства;</w:t>
      </w:r>
    </w:p>
    <w:p w:rsidR="007B60AE" w:rsidRPr="007B60AE" w:rsidRDefault="007B60AE" w:rsidP="007B60AE">
      <w:pPr>
        <w:widowControl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 неизменном объёме  реализации;</w:t>
      </w:r>
    </w:p>
    <w:p w:rsidR="007B60AE" w:rsidRPr="007B60AE" w:rsidRDefault="007B60AE" w:rsidP="007B60AE">
      <w:pPr>
        <w:widowControl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7B60AE">
        <w:rPr>
          <w:rFonts w:ascii="Times New Roman" w:eastAsia="Calibri" w:hAnsi="Times New Roman" w:cs="Times New Roman"/>
          <w:sz w:val="24"/>
          <w:szCs w:val="24"/>
        </w:rPr>
        <w:t>большем  объёме  реализации.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 Верхняя граница цены определяется …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суммой постоянных и переменных затрат;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спросом</w:t>
      </w:r>
      <w:r w:rsidRPr="007B60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7B60AE">
        <w:rPr>
          <w:rFonts w:ascii="Times New Roman" w:eastAsia="Calibri" w:hAnsi="Times New Roman" w:cs="Times New Roman"/>
          <w:sz w:val="24"/>
          <w:szCs w:val="24"/>
        </w:rPr>
        <w:t>. суммой внешних и внутренних издержек;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издержками  и максимальной  прибылью.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 Разность между выручкой от реализации продукции и переменнымизатратами – это: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А. </w:t>
      </w:r>
      <w:r w:rsidRPr="007B60AE">
        <w:rPr>
          <w:rFonts w:ascii="Times New Roman" w:eastAsia="Calibri" w:hAnsi="Times New Roman" w:cs="Times New Roman"/>
          <w:sz w:val="24"/>
          <w:szCs w:val="24"/>
        </w:rPr>
        <w:t>балансовая прибыль;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чистый доход;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маржинальная прибыль;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B60AE">
        <w:rPr>
          <w:rFonts w:ascii="Times New Roman" w:eastAsia="Calibri" w:hAnsi="Times New Roman" w:cs="Times New Roman"/>
          <w:sz w:val="24"/>
          <w:szCs w:val="24"/>
        </w:rPr>
        <w:t>чистая  прибыль.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 Главное отличие затратных  и параметрических методов ценообразования: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А. </w:t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первые учитывают себестоимость, а вторые цену основных параметров товара;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первые не учитывают прогнозируемую прибыль, а вторые – учитывают;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В.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первые учитывают косвенные налоги, а вторые – не учитывают;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B60AE">
        <w:rPr>
          <w:rFonts w:ascii="Times New Roman" w:eastAsia="Calibri" w:hAnsi="Times New Roman" w:cs="Times New Roman"/>
          <w:sz w:val="24"/>
          <w:szCs w:val="24"/>
        </w:rPr>
        <w:t>первые  не учитывают себестоимость, а вторые – учитывают.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Пороговой называется выручка, соответствующая …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А. </w:t>
      </w:r>
      <w:r w:rsidRPr="007B60AE">
        <w:rPr>
          <w:rFonts w:ascii="Times New Roman" w:eastAsia="Calibri" w:hAnsi="Times New Roman" w:cs="Times New Roman"/>
          <w:sz w:val="24"/>
          <w:szCs w:val="24"/>
        </w:rPr>
        <w:t>среднему объёму продаж;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минимальному объёму продаж;</w:t>
      </w:r>
      <w:r w:rsidRPr="007B60AE">
        <w:rPr>
          <w:rFonts w:ascii="Times New Roman" w:eastAsia="Calibri" w:hAnsi="Times New Roman" w:cs="Times New Roman"/>
          <w:sz w:val="24"/>
          <w:szCs w:val="24"/>
        </w:rPr>
        <w:br/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В. </w:t>
      </w:r>
      <w:r w:rsidRPr="007B60AE">
        <w:rPr>
          <w:rFonts w:ascii="Times New Roman" w:eastAsia="Calibri" w:hAnsi="Times New Roman" w:cs="Times New Roman"/>
          <w:sz w:val="24"/>
          <w:szCs w:val="24"/>
        </w:rPr>
        <w:t>максимальному объёму продаж;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точке  безубыточности.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Психология покупателя наиболее часто учитывается при исчислении …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розничной цены потребительских товаров;</w:t>
      </w:r>
    </w:p>
    <w:p w:rsidR="007B60AE" w:rsidRPr="007B60AE" w:rsidRDefault="007B60AE" w:rsidP="007B60AE">
      <w:pPr>
        <w:widowControl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отпускной цены на продукцию производственного назначения;</w:t>
      </w:r>
    </w:p>
    <w:p w:rsidR="007B60AE" w:rsidRPr="007B60AE" w:rsidRDefault="007B60AE" w:rsidP="007B60AE">
      <w:pPr>
        <w:widowControl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В.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издержек производства;</w:t>
      </w:r>
    </w:p>
    <w:p w:rsidR="007B60AE" w:rsidRPr="007B60AE" w:rsidRDefault="007B60AE" w:rsidP="007B60AE">
      <w:pPr>
        <w:widowControl w:val="0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оптовой  цены.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Равновесная цена – цена, при которой равны …</w:t>
      </w:r>
      <w:r w:rsidRPr="007B60AE">
        <w:rPr>
          <w:rFonts w:ascii="Calibri" w:eastAsia="Calibri" w:hAnsi="Calibri" w:cs="Times New Roman"/>
          <w:sz w:val="24"/>
          <w:szCs w:val="24"/>
        </w:rPr>
        <w:br/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объём спроса на товар и объём его предложения</w:t>
      </w:r>
      <w:r w:rsidRPr="007B60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прибыль и затраты на производство товара;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7B60AE">
        <w:rPr>
          <w:rFonts w:ascii="Times New Roman" w:eastAsia="Calibri" w:hAnsi="Times New Roman" w:cs="Times New Roman"/>
          <w:sz w:val="24"/>
          <w:szCs w:val="24"/>
        </w:rPr>
        <w:t>объём реального производства и потенциальные возможности предприятий.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 Методы установления цен на основе нескольких параметров</w:t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…</w:t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А. 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балльный метод;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агрегатный метод;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метод удельных показателей;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метод регрессионного анализа.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Экономия живого труда по мере развития научно-технического процесса вызывает …</w:t>
      </w:r>
      <w:r w:rsidRPr="007B60AE">
        <w:rPr>
          <w:rFonts w:ascii="Times New Roman" w:eastAsia="Calibri" w:hAnsi="Times New Roman" w:cs="Times New Roman"/>
          <w:sz w:val="24"/>
          <w:szCs w:val="24"/>
        </w:rPr>
        <w:br/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А. снижение общественно-необходимых затрат, а вместе с ними и цен;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sz w:val="24"/>
          <w:szCs w:val="24"/>
        </w:rPr>
        <w:t>сохранение затрат и цен в неизменном виде;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В.</w:t>
      </w:r>
      <w:r w:rsidRPr="007B60AE">
        <w:rPr>
          <w:rFonts w:ascii="Times New Roman" w:eastAsia="Calibri" w:hAnsi="Times New Roman" w:cs="Times New Roman"/>
          <w:sz w:val="24"/>
          <w:szCs w:val="24"/>
        </w:rPr>
        <w:t>возрастание общественно-необходимых затрат, а вместе с ним и цен;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нет правильного ответа.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Точка безубыточности – это …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А. равенство валовых издержек  и совокупной выручке;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равновесие спроса и предложения;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В.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средние издержки равны цене;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объем продаж равен нулю.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Издержки производства – это …</w:t>
      </w:r>
      <w:r w:rsidRPr="007B60AE">
        <w:rPr>
          <w:rFonts w:ascii="Times New Roman" w:eastAsia="Calibri" w:hAnsi="Times New Roman" w:cs="Times New Roman"/>
          <w:sz w:val="24"/>
          <w:szCs w:val="24"/>
        </w:rPr>
        <w:br/>
        <w:t>А. расходы на содержание производственного оборудования;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сумма всех затрат на производство продукции;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сумма денег, полученная от реализации продукции;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сумма затрат на реализацию продукции.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На рынках с высокой чувствительностью покупателей к цене целесообразно …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А.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не изменять цены;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повышать цены;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снижать цены;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увеличивать объемы  производства.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Использование выводов экономической теории в практическом ценообразовании …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А. </w:t>
      </w:r>
      <w:r w:rsidRPr="007B60AE">
        <w:rPr>
          <w:rFonts w:ascii="Times New Roman" w:eastAsia="Calibri" w:hAnsi="Times New Roman" w:cs="Times New Roman"/>
          <w:sz w:val="24"/>
          <w:szCs w:val="24"/>
        </w:rPr>
        <w:t>невозможно;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бесполезно;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возможно;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B60AE">
        <w:rPr>
          <w:rFonts w:ascii="Times New Roman" w:eastAsia="Calibri" w:hAnsi="Times New Roman" w:cs="Times New Roman"/>
          <w:sz w:val="24"/>
          <w:szCs w:val="24"/>
        </w:rPr>
        <w:t xml:space="preserve"> очень трудно.</w:t>
      </w:r>
    </w:p>
    <w:p w:rsidR="007B60AE" w:rsidRPr="007B60AE" w:rsidRDefault="007B60AE" w:rsidP="007B60AE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 Цену предложения определяют …</w:t>
      </w:r>
      <w:r w:rsidRPr="007B60AE">
        <w:rPr>
          <w:rFonts w:ascii="Times New Roman" w:eastAsia="Calibri" w:hAnsi="Times New Roman" w:cs="Times New Roman"/>
          <w:sz w:val="24"/>
          <w:szCs w:val="24"/>
        </w:rPr>
        <w:br/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t xml:space="preserve">А. </w:t>
      </w:r>
      <w:r w:rsidRPr="007B60AE">
        <w:rPr>
          <w:rFonts w:ascii="Times New Roman" w:eastAsia="Calibri" w:hAnsi="Times New Roman" w:cs="Times New Roman"/>
          <w:sz w:val="24"/>
          <w:szCs w:val="24"/>
        </w:rPr>
        <w:t>возможности произвести необходимый товар;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</w:rPr>
        <w:t>Б.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желанием продать товар;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7B60AE">
        <w:rPr>
          <w:rFonts w:ascii="Times New Roman" w:eastAsia="Calibri" w:hAnsi="Times New Roman" w:cs="Times New Roman"/>
          <w:bCs/>
          <w:sz w:val="24"/>
          <w:szCs w:val="24"/>
        </w:rPr>
        <w:t>.закон спроса и предложения;</w:t>
      </w:r>
    </w:p>
    <w:p w:rsidR="007B60AE" w:rsidRPr="007B60AE" w:rsidRDefault="007B60AE" w:rsidP="007B60AE">
      <w:pPr>
        <w:widowControl w:val="0"/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0AE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D</w:t>
      </w:r>
      <w:r w:rsidRPr="007B60A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B60AE">
        <w:rPr>
          <w:rFonts w:ascii="Times New Roman" w:eastAsia="Calibri" w:hAnsi="Times New Roman" w:cs="Times New Roman"/>
          <w:sz w:val="24"/>
          <w:szCs w:val="24"/>
        </w:rPr>
        <w:t>потребительские  свойства  товара.</w:t>
      </w:r>
    </w:p>
    <w:p w:rsidR="00DC5580" w:rsidRDefault="00DC5580">
      <w:bookmarkStart w:id="0" w:name="_GoBack"/>
      <w:bookmarkEnd w:id="0"/>
    </w:p>
    <w:sectPr w:rsidR="00DC5580" w:rsidSect="009F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8A4"/>
    <w:multiLevelType w:val="hybridMultilevel"/>
    <w:tmpl w:val="05DACDD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94FC6"/>
    <w:multiLevelType w:val="hybridMultilevel"/>
    <w:tmpl w:val="343C5780"/>
    <w:lvl w:ilvl="0" w:tplc="86D622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B5F4B"/>
    <w:multiLevelType w:val="multilevel"/>
    <w:tmpl w:val="80C0AB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>
    <w:nsid w:val="0CC06251"/>
    <w:multiLevelType w:val="hybridMultilevel"/>
    <w:tmpl w:val="CA8C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3EA"/>
    <w:multiLevelType w:val="hybridMultilevel"/>
    <w:tmpl w:val="23BE843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50A4B"/>
    <w:multiLevelType w:val="hybridMultilevel"/>
    <w:tmpl w:val="0E5AE500"/>
    <w:lvl w:ilvl="0" w:tplc="86D622F2">
      <w:start w:val="1"/>
      <w:numFmt w:val="bullet"/>
      <w:lvlText w:val="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19CE2864"/>
    <w:multiLevelType w:val="hybridMultilevel"/>
    <w:tmpl w:val="5D505B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330E11"/>
    <w:multiLevelType w:val="hybridMultilevel"/>
    <w:tmpl w:val="AC14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067EB"/>
    <w:multiLevelType w:val="hybridMultilevel"/>
    <w:tmpl w:val="722C94E8"/>
    <w:lvl w:ilvl="0" w:tplc="F3AE0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8C10A4"/>
    <w:multiLevelType w:val="hybridMultilevel"/>
    <w:tmpl w:val="29D058F0"/>
    <w:lvl w:ilvl="0" w:tplc="04190015">
      <w:start w:val="1"/>
      <w:numFmt w:val="upperLetter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2C015DB6"/>
    <w:multiLevelType w:val="hybridMultilevel"/>
    <w:tmpl w:val="AAE0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E7553"/>
    <w:multiLevelType w:val="hybridMultilevel"/>
    <w:tmpl w:val="67B2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73E5F"/>
    <w:multiLevelType w:val="hybridMultilevel"/>
    <w:tmpl w:val="2AD6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669F8"/>
    <w:multiLevelType w:val="hybridMultilevel"/>
    <w:tmpl w:val="5678B788"/>
    <w:lvl w:ilvl="0" w:tplc="04190015">
      <w:start w:val="1"/>
      <w:numFmt w:val="upperLetter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3052760A"/>
    <w:multiLevelType w:val="hybridMultilevel"/>
    <w:tmpl w:val="68FA9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BB4042"/>
    <w:multiLevelType w:val="hybridMultilevel"/>
    <w:tmpl w:val="EB6C0E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40CA0"/>
    <w:multiLevelType w:val="hybridMultilevel"/>
    <w:tmpl w:val="2BE078D6"/>
    <w:lvl w:ilvl="0" w:tplc="04190015">
      <w:start w:val="1"/>
      <w:numFmt w:val="upperLetter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1620609"/>
    <w:multiLevelType w:val="hybridMultilevel"/>
    <w:tmpl w:val="825A179C"/>
    <w:lvl w:ilvl="0" w:tplc="86D622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731ED"/>
    <w:multiLevelType w:val="multilevel"/>
    <w:tmpl w:val="136A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551D7"/>
    <w:multiLevelType w:val="hybridMultilevel"/>
    <w:tmpl w:val="41D6FBA4"/>
    <w:lvl w:ilvl="0" w:tplc="56124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83A0AB0"/>
    <w:multiLevelType w:val="multilevel"/>
    <w:tmpl w:val="E370F3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1">
    <w:nsid w:val="4BE83978"/>
    <w:multiLevelType w:val="hybridMultilevel"/>
    <w:tmpl w:val="BB14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56C00"/>
    <w:multiLevelType w:val="hybridMultilevel"/>
    <w:tmpl w:val="392E04BA"/>
    <w:lvl w:ilvl="0" w:tplc="86D622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C2A7E"/>
    <w:multiLevelType w:val="hybridMultilevel"/>
    <w:tmpl w:val="CF267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77B78"/>
    <w:multiLevelType w:val="hybridMultilevel"/>
    <w:tmpl w:val="7D8E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26850"/>
    <w:multiLevelType w:val="hybridMultilevel"/>
    <w:tmpl w:val="0D968EDE"/>
    <w:lvl w:ilvl="0" w:tplc="04190015">
      <w:start w:val="1"/>
      <w:numFmt w:val="upperLetter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5AC911D7"/>
    <w:multiLevelType w:val="hybridMultilevel"/>
    <w:tmpl w:val="8E747B2C"/>
    <w:lvl w:ilvl="0" w:tplc="5ED44A1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C1CBF"/>
    <w:multiLevelType w:val="multilevel"/>
    <w:tmpl w:val="FF80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C2C19"/>
    <w:multiLevelType w:val="hybridMultilevel"/>
    <w:tmpl w:val="E222E8D6"/>
    <w:lvl w:ilvl="0" w:tplc="86D622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B1F3E"/>
    <w:multiLevelType w:val="hybridMultilevel"/>
    <w:tmpl w:val="7520AF68"/>
    <w:lvl w:ilvl="0" w:tplc="86D622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B7ED1"/>
    <w:multiLevelType w:val="hybridMultilevel"/>
    <w:tmpl w:val="F96416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EC25B9B"/>
    <w:multiLevelType w:val="hybridMultilevel"/>
    <w:tmpl w:val="0E7E435C"/>
    <w:lvl w:ilvl="0" w:tplc="04190015">
      <w:start w:val="1"/>
      <w:numFmt w:val="upperLetter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6ED945ED"/>
    <w:multiLevelType w:val="hybridMultilevel"/>
    <w:tmpl w:val="9594DCF0"/>
    <w:lvl w:ilvl="0" w:tplc="04190015">
      <w:start w:val="1"/>
      <w:numFmt w:val="upperLetter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>
    <w:nsid w:val="6F20682E"/>
    <w:multiLevelType w:val="hybridMultilevel"/>
    <w:tmpl w:val="AAE0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04149"/>
    <w:multiLevelType w:val="hybridMultilevel"/>
    <w:tmpl w:val="AF6E79E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902046"/>
    <w:multiLevelType w:val="hybridMultilevel"/>
    <w:tmpl w:val="C8A4C06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>
    <w:nsid w:val="73FF4F1A"/>
    <w:multiLevelType w:val="hybridMultilevel"/>
    <w:tmpl w:val="DCFE7CBA"/>
    <w:lvl w:ilvl="0" w:tplc="86D622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905E7"/>
    <w:multiLevelType w:val="hybridMultilevel"/>
    <w:tmpl w:val="4170DA36"/>
    <w:lvl w:ilvl="0" w:tplc="04190015">
      <w:start w:val="1"/>
      <w:numFmt w:val="upperLetter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>
    <w:nsid w:val="785410BB"/>
    <w:multiLevelType w:val="hybridMultilevel"/>
    <w:tmpl w:val="EE9C9E3A"/>
    <w:lvl w:ilvl="0" w:tplc="04190015">
      <w:start w:val="1"/>
      <w:numFmt w:val="upperLetter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27"/>
  </w:num>
  <w:num w:numId="5">
    <w:abstractNumId w:val="26"/>
  </w:num>
  <w:num w:numId="6">
    <w:abstractNumId w:val="36"/>
  </w:num>
  <w:num w:numId="7">
    <w:abstractNumId w:val="22"/>
  </w:num>
  <w:num w:numId="8">
    <w:abstractNumId w:val="10"/>
  </w:num>
  <w:num w:numId="9">
    <w:abstractNumId w:val="33"/>
  </w:num>
  <w:num w:numId="10">
    <w:abstractNumId w:val="7"/>
  </w:num>
  <w:num w:numId="11">
    <w:abstractNumId w:val="12"/>
  </w:num>
  <w:num w:numId="12">
    <w:abstractNumId w:val="24"/>
  </w:num>
  <w:num w:numId="13">
    <w:abstractNumId w:val="4"/>
  </w:num>
  <w:num w:numId="14">
    <w:abstractNumId w:val="0"/>
  </w:num>
  <w:num w:numId="15">
    <w:abstractNumId w:val="31"/>
  </w:num>
  <w:num w:numId="16">
    <w:abstractNumId w:val="34"/>
  </w:num>
  <w:num w:numId="17">
    <w:abstractNumId w:val="38"/>
  </w:num>
  <w:num w:numId="18">
    <w:abstractNumId w:val="15"/>
  </w:num>
  <w:num w:numId="19">
    <w:abstractNumId w:val="25"/>
  </w:num>
  <w:num w:numId="20">
    <w:abstractNumId w:val="32"/>
  </w:num>
  <w:num w:numId="21">
    <w:abstractNumId w:val="37"/>
  </w:num>
  <w:num w:numId="22">
    <w:abstractNumId w:val="9"/>
  </w:num>
  <w:num w:numId="23">
    <w:abstractNumId w:val="16"/>
  </w:num>
  <w:num w:numId="24">
    <w:abstractNumId w:val="13"/>
  </w:num>
  <w:num w:numId="25">
    <w:abstractNumId w:val="28"/>
  </w:num>
  <w:num w:numId="26">
    <w:abstractNumId w:val="29"/>
  </w:num>
  <w:num w:numId="27">
    <w:abstractNumId w:val="1"/>
  </w:num>
  <w:num w:numId="28">
    <w:abstractNumId w:val="3"/>
  </w:num>
  <w:num w:numId="29">
    <w:abstractNumId w:val="17"/>
  </w:num>
  <w:num w:numId="30">
    <w:abstractNumId w:val="21"/>
  </w:num>
  <w:num w:numId="31">
    <w:abstractNumId w:val="11"/>
  </w:num>
  <w:num w:numId="32">
    <w:abstractNumId w:val="23"/>
  </w:num>
  <w:num w:numId="33">
    <w:abstractNumId w:val="6"/>
  </w:num>
  <w:num w:numId="34">
    <w:abstractNumId w:val="20"/>
  </w:num>
  <w:num w:numId="35">
    <w:abstractNumId w:val="2"/>
  </w:num>
  <w:num w:numId="36">
    <w:abstractNumId w:val="14"/>
  </w:num>
  <w:num w:numId="37">
    <w:abstractNumId w:val="35"/>
  </w:num>
  <w:num w:numId="38">
    <w:abstractNumId w:val="3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01842"/>
    <w:rsid w:val="00401842"/>
    <w:rsid w:val="007B60AE"/>
    <w:rsid w:val="009F35C0"/>
    <w:rsid w:val="00DC5580"/>
    <w:rsid w:val="00EC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60AE"/>
  </w:style>
  <w:style w:type="paragraph" w:styleId="a3">
    <w:name w:val="Balloon Text"/>
    <w:basedOn w:val="a"/>
    <w:link w:val="a4"/>
    <w:uiPriority w:val="99"/>
    <w:semiHidden/>
    <w:unhideWhenUsed/>
    <w:rsid w:val="007B60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60AE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10">
    <w:name w:val="Сетка таблицы1"/>
    <w:basedOn w:val="a1"/>
    <w:next w:val="a6"/>
    <w:uiPriority w:val="59"/>
    <w:rsid w:val="007B60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B60AE"/>
  </w:style>
  <w:style w:type="character" w:styleId="a7">
    <w:name w:val="Hyperlink"/>
    <w:basedOn w:val="a0"/>
    <w:uiPriority w:val="99"/>
    <w:semiHidden/>
    <w:unhideWhenUsed/>
    <w:rsid w:val="007B60A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B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B60AE"/>
  </w:style>
  <w:style w:type="character" w:customStyle="1" w:styleId="submenu-table">
    <w:name w:val="submenu-table"/>
    <w:basedOn w:val="a0"/>
    <w:rsid w:val="007B60AE"/>
  </w:style>
  <w:style w:type="paragraph" w:styleId="a9">
    <w:name w:val="header"/>
    <w:basedOn w:val="a"/>
    <w:link w:val="aa"/>
    <w:uiPriority w:val="99"/>
    <w:semiHidden/>
    <w:unhideWhenUsed/>
    <w:rsid w:val="007B6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B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6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B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7B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99"/>
    <w:locked/>
    <w:rsid w:val="007B60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60AE"/>
  </w:style>
  <w:style w:type="paragraph" w:styleId="a3">
    <w:name w:val="Balloon Text"/>
    <w:basedOn w:val="a"/>
    <w:link w:val="a4"/>
    <w:uiPriority w:val="99"/>
    <w:semiHidden/>
    <w:unhideWhenUsed/>
    <w:rsid w:val="007B60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60AE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10">
    <w:name w:val="Сетка таблицы1"/>
    <w:basedOn w:val="a1"/>
    <w:next w:val="a6"/>
    <w:uiPriority w:val="59"/>
    <w:rsid w:val="007B60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B60AE"/>
  </w:style>
  <w:style w:type="character" w:styleId="a7">
    <w:name w:val="Hyperlink"/>
    <w:basedOn w:val="a0"/>
    <w:uiPriority w:val="99"/>
    <w:semiHidden/>
    <w:unhideWhenUsed/>
    <w:rsid w:val="007B60A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B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B60AE"/>
  </w:style>
  <w:style w:type="character" w:customStyle="1" w:styleId="submenu-table">
    <w:name w:val="submenu-table"/>
    <w:basedOn w:val="a0"/>
    <w:rsid w:val="007B60AE"/>
  </w:style>
  <w:style w:type="paragraph" w:styleId="a9">
    <w:name w:val="header"/>
    <w:basedOn w:val="a"/>
    <w:link w:val="aa"/>
    <w:uiPriority w:val="99"/>
    <w:semiHidden/>
    <w:unhideWhenUsed/>
    <w:rsid w:val="007B6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B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6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B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7B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99"/>
    <w:locked/>
    <w:rsid w:val="007B60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1%81%D0%B2%D0%B5%D0%BD%D0%BD%D1%8B%D0%B9_%D0%BD%D0%B0%D0%BB%D0%BE%D0%B3" TargetMode="External"/><Relationship Id="rId13" Type="http://schemas.openxmlformats.org/officeDocument/2006/relationships/hyperlink" Target="http://ru.wikipedia.org/wiki/%D0%A2%D0%BE%D0%B2%D0%B0%D1%80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ru.wikipedia.org/wiki/%D0%9B%D0%B0%D1%82%D0%B8%D0%BD%D1%81%D0%BA%D0%B8%D0%B9_%D1%8F%D0%B7%D1%8B%D0%BA" TargetMode="External"/><Relationship Id="rId12" Type="http://schemas.openxmlformats.org/officeDocument/2006/relationships/hyperlink" Target="http://ru.wikipedia.org/wiki/%D0%A2%D0%B0%D0%BC%D0%BE%D0%B6%D0%B5%D0%BD%D0%BD%D1%8B%D0%B5_%D0%BF%D0%BE%D1%88%D0%BB%D0%B8%D0%BD%D1%8B" TargetMode="External"/><Relationship Id="rId17" Type="http://schemas.openxmlformats.org/officeDocument/2006/relationships/hyperlink" Target="http://ru.wikipedia.org/wiki/%D0%91%D1%8E%D0%B4%D0%B6%D0%B5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1%81%D0%B2%D0%B5%D0%BD%D0%BD%D1%8B%D0%B9_%D0%BD%D0%B0%D0%BB%D0%BE%D0%B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1%80%D0%B0%D0%BD%D1%86%D1%83%D0%B7%D1%81%D0%BA%D0%B8%D0%B9_%D1%8F%D0%B7%D1%8B%D0%BA" TargetMode="External"/><Relationship Id="rId11" Type="http://schemas.openxmlformats.org/officeDocument/2006/relationships/hyperlink" Target="http://ru.wikipedia.org/wiki/%D0%92%D0%B8%D0%BD%D0%B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%D0%9F%D0%BE%D1%82%D1%80%D0%B5%D0%B1%D0%B8%D1%82%D0%B5%D0%BB%D1%8C" TargetMode="External"/><Relationship Id="rId10" Type="http://schemas.openxmlformats.org/officeDocument/2006/relationships/hyperlink" Target="http://ru.wikipedia.org/wiki/%D0%A2%D0%B0%D0%B1%D0%B0%D0%B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5%D0%B4%D0%B5%D1%80%D0%B0%D0%BB%D1%8C%D0%BD%D1%8B%D0%B5_%D0%BD%D0%B0%D0%BB%D0%BE%D0%B3%D0%B8_%D0%B8_%D1%81%D0%B1%D0%BE%D1%80%D1%8B" TargetMode="External"/><Relationship Id="rId14" Type="http://schemas.openxmlformats.org/officeDocument/2006/relationships/hyperlink" Target="http://ru.wikipedia.org/wiki/%D0%A2%D0%B0%D1%80%D0%B8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2197</Words>
  <Characters>12525</Characters>
  <Application>Microsoft Office Word</Application>
  <DocSecurity>0</DocSecurity>
  <Lines>104</Lines>
  <Paragraphs>29</Paragraphs>
  <ScaleCrop>false</ScaleCrop>
  <Company>Home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DeepCool</dc:creator>
  <cp:lastModifiedBy>Админ</cp:lastModifiedBy>
  <cp:revision>2</cp:revision>
  <dcterms:created xsi:type="dcterms:W3CDTF">2024-09-05T01:13:00Z</dcterms:created>
  <dcterms:modified xsi:type="dcterms:W3CDTF">2024-09-05T01:13:00Z</dcterms:modified>
</cp:coreProperties>
</file>