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98E" w:rsidRPr="009C465A" w:rsidRDefault="00083938" w:rsidP="001319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465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Группа ПКК-02.</w:t>
      </w:r>
      <w:r w:rsidRPr="009C465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9C465A">
        <w:rPr>
          <w:rFonts w:ascii="Times New Roman" w:hAnsi="Times New Roman" w:cs="Times New Roman"/>
          <w:b/>
          <w:color w:val="7030A0"/>
          <w:sz w:val="28"/>
          <w:szCs w:val="28"/>
        </w:rPr>
        <w:t>Тема.</w:t>
      </w:r>
      <w:r w:rsidRPr="009C46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98E" w:rsidRPr="009C465A">
        <w:rPr>
          <w:rFonts w:ascii="Times New Roman" w:hAnsi="Times New Roman" w:cs="Times New Roman"/>
          <w:b/>
          <w:sz w:val="28"/>
          <w:szCs w:val="28"/>
        </w:rPr>
        <w:t>Сечение конуса.</w:t>
      </w:r>
      <w:r w:rsidR="0013198E" w:rsidRPr="009C465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3198E" w:rsidRDefault="00083938" w:rsidP="0013198E">
      <w:pPr>
        <w:rPr>
          <w:rFonts w:ascii="Times New Roman" w:hAnsi="Times New Roman" w:cs="Times New Roman"/>
          <w:sz w:val="24"/>
          <w:szCs w:val="24"/>
        </w:rPr>
      </w:pPr>
      <w:r w:rsidRPr="00D44BF3">
        <w:rPr>
          <w:rFonts w:ascii="Times New Roman" w:hAnsi="Times New Roman" w:cs="Times New Roman"/>
          <w:u w:val="single"/>
        </w:rPr>
        <w:t>Цели (образовательные)</w:t>
      </w:r>
      <w:r w:rsidRPr="00D44BF3">
        <w:rPr>
          <w:rFonts w:ascii="Times New Roman" w:eastAsia="Times New Roman" w:hAnsi="Times New Roman" w:cs="Times New Roman"/>
          <w:iCs/>
        </w:rPr>
        <w:t xml:space="preserve">: </w:t>
      </w:r>
      <w:r w:rsidR="0013198E">
        <w:rPr>
          <w:rFonts w:ascii="Times New Roman" w:eastAsia="Times New Roman" w:hAnsi="Times New Roman" w:cs="Times New Roman"/>
          <w:iCs/>
        </w:rPr>
        <w:t>научить</w:t>
      </w:r>
      <w:r w:rsidR="00D52394">
        <w:rPr>
          <w:rFonts w:ascii="Times New Roman" w:eastAsia="Times New Roman" w:hAnsi="Times New Roman" w:cs="Times New Roman"/>
          <w:iCs/>
        </w:rPr>
        <w:t xml:space="preserve"> </w:t>
      </w:r>
      <w:r w:rsidR="0013198E">
        <w:rPr>
          <w:rFonts w:ascii="Times New Roman" w:hAnsi="Times New Roman" w:cs="Times New Roman"/>
          <w:sz w:val="24"/>
          <w:szCs w:val="24"/>
        </w:rPr>
        <w:t>выполнять с</w:t>
      </w:r>
      <w:r w:rsidR="0013198E" w:rsidRPr="0013198E">
        <w:rPr>
          <w:rFonts w:ascii="Times New Roman" w:hAnsi="Times New Roman" w:cs="Times New Roman"/>
          <w:sz w:val="24"/>
          <w:szCs w:val="24"/>
        </w:rPr>
        <w:t>ечени</w:t>
      </w:r>
      <w:r w:rsidR="0013198E">
        <w:rPr>
          <w:rFonts w:ascii="Times New Roman" w:hAnsi="Times New Roman" w:cs="Times New Roman"/>
          <w:sz w:val="24"/>
          <w:szCs w:val="24"/>
        </w:rPr>
        <w:t>я</w:t>
      </w:r>
      <w:r w:rsidR="0013198E" w:rsidRPr="0013198E">
        <w:rPr>
          <w:rFonts w:ascii="Times New Roman" w:hAnsi="Times New Roman" w:cs="Times New Roman"/>
          <w:sz w:val="24"/>
          <w:szCs w:val="24"/>
        </w:rPr>
        <w:t xml:space="preserve"> конуса (параллельное основанию и проходящее через вершину), конические сечения</w:t>
      </w:r>
      <w:r w:rsidR="0013198E">
        <w:rPr>
          <w:rFonts w:ascii="Times New Roman" w:hAnsi="Times New Roman" w:cs="Times New Roman"/>
          <w:sz w:val="24"/>
          <w:szCs w:val="24"/>
        </w:rPr>
        <w:t>, чертить р</w:t>
      </w:r>
      <w:r w:rsidR="0013198E" w:rsidRPr="0013198E">
        <w:rPr>
          <w:rFonts w:ascii="Times New Roman" w:hAnsi="Times New Roman" w:cs="Times New Roman"/>
          <w:sz w:val="24"/>
          <w:szCs w:val="24"/>
        </w:rPr>
        <w:t>азвертк</w:t>
      </w:r>
      <w:r w:rsidR="0013198E">
        <w:rPr>
          <w:rFonts w:ascii="Times New Roman" w:hAnsi="Times New Roman" w:cs="Times New Roman"/>
          <w:sz w:val="24"/>
          <w:szCs w:val="24"/>
        </w:rPr>
        <w:t>у</w:t>
      </w:r>
      <w:r w:rsidR="0013198E" w:rsidRPr="0013198E">
        <w:rPr>
          <w:rFonts w:ascii="Times New Roman" w:hAnsi="Times New Roman" w:cs="Times New Roman"/>
          <w:sz w:val="24"/>
          <w:szCs w:val="24"/>
        </w:rPr>
        <w:t xml:space="preserve"> конуса.</w:t>
      </w:r>
    </w:p>
    <w:p w:rsidR="001824A6" w:rsidRPr="000E6ECA" w:rsidRDefault="001824A6" w:rsidP="001824A6">
      <w:pPr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E6ECA">
        <w:rPr>
          <w:rFonts w:ascii="Times New Roman" w:hAnsi="Times New Roman" w:cs="Times New Roman"/>
          <w:i/>
          <w:color w:val="002060"/>
          <w:sz w:val="24"/>
          <w:szCs w:val="24"/>
        </w:rPr>
        <w:t>Теоретическ</w:t>
      </w:r>
      <w:r w:rsidR="00CE370A" w:rsidRPr="000E6ECA">
        <w:rPr>
          <w:rFonts w:ascii="Times New Roman" w:hAnsi="Times New Roman" w:cs="Times New Roman"/>
          <w:i/>
          <w:color w:val="002060"/>
          <w:sz w:val="24"/>
          <w:szCs w:val="24"/>
        </w:rPr>
        <w:t>и</w:t>
      </w:r>
      <w:r w:rsidRPr="000E6ECA">
        <w:rPr>
          <w:rFonts w:ascii="Times New Roman" w:hAnsi="Times New Roman" w:cs="Times New Roman"/>
          <w:i/>
          <w:color w:val="002060"/>
          <w:sz w:val="24"/>
          <w:szCs w:val="24"/>
        </w:rPr>
        <w:t>й материал</w:t>
      </w:r>
    </w:p>
    <w:p w:rsidR="00952B22" w:rsidRPr="00437017" w:rsidRDefault="00531435">
      <w:pPr>
        <w:rPr>
          <w:rFonts w:ascii="Times New Roman" w:hAnsi="Times New Roman" w:cs="Times New Roman"/>
          <w:bCs/>
          <w:sz w:val="28"/>
          <w:szCs w:val="28"/>
        </w:rPr>
      </w:pPr>
      <w:r w:rsidRPr="00D52394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Боковая поверхность конуса</w:t>
      </w:r>
      <w:r w:rsidRPr="0052268E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– </w:t>
      </w:r>
      <w:r w:rsidRPr="00437017">
        <w:rPr>
          <w:rFonts w:ascii="Times New Roman" w:hAnsi="Times New Roman" w:cs="Times New Roman"/>
          <w:bCs/>
          <w:sz w:val="28"/>
          <w:szCs w:val="28"/>
        </w:rPr>
        <w:t>круговой сектор, радиус которого равен образующей конуса, а длина дуги сектора – длине окружности основания конуса.</w:t>
      </w:r>
    </w:p>
    <w:p w:rsidR="00531435" w:rsidRDefault="0052268E">
      <w:pPr>
        <w:rPr>
          <w:noProof/>
        </w:rPr>
      </w:pPr>
      <w:r w:rsidRPr="0052268E">
        <w:rPr>
          <w:noProof/>
        </w:rPr>
        <w:drawing>
          <wp:inline distT="0" distB="0" distL="0" distR="0">
            <wp:extent cx="2038350" cy="2800350"/>
            <wp:effectExtent l="19050" t="0" r="0" b="0"/>
            <wp:docPr id="14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19500" cy="4951413"/>
                      <a:chOff x="623888" y="1739900"/>
                      <a:chExt cx="3619500" cy="4951413"/>
                    </a:xfrm>
                  </a:grpSpPr>
                  <a:grpSp>
                    <a:nvGrpSpPr>
                      <a:cNvPr id="10244" name="Group 18"/>
                      <a:cNvGrpSpPr>
                        <a:grpSpLocks/>
                      </a:cNvGrpSpPr>
                    </a:nvGrpSpPr>
                    <a:grpSpPr bwMode="auto">
                      <a:xfrm>
                        <a:off x="623888" y="1739900"/>
                        <a:ext cx="3619500" cy="4951413"/>
                        <a:chOff x="612" y="1162"/>
                        <a:chExt cx="1943" cy="2812"/>
                      </a:xfrm>
                    </a:grpSpPr>
                    <a:pic>
                      <a:nvPicPr>
                        <a:cNvPr id="10245" name="Picture 12" descr="сканирование0057"/>
                        <a:cNvPicPr>
                          <a:picLocks noChangeAspect="1" noChangeArrowheads="1"/>
                        </a:cNvPicPr>
                      </a:nvPicPr>
                      <a:blipFill>
                        <a:blip r:embed="rId4">
                          <a:lum bright="6000"/>
                        </a:blip>
                        <a:srcRect l="73065" t="36006" r="3195" b="40366"/>
                        <a:stretch>
                          <a:fillRect/>
                        </a:stretch>
                      </a:blipFill>
                      <a:spPr bwMode="auto">
                        <a:xfrm>
                          <a:off x="612" y="1162"/>
                          <a:ext cx="1943" cy="2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46" name="Line 17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267" y="1546"/>
                          <a:ext cx="337" cy="20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52268E">
        <w:rPr>
          <w:noProof/>
        </w:rPr>
        <w:t xml:space="preserve"> </w:t>
      </w:r>
      <w:r w:rsidRPr="0052268E">
        <w:rPr>
          <w:noProof/>
        </w:rPr>
        <w:drawing>
          <wp:inline distT="0" distB="0" distL="0" distR="0">
            <wp:extent cx="1647825" cy="2609850"/>
            <wp:effectExtent l="19050" t="0" r="0" b="0"/>
            <wp:docPr id="15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08350" cy="4862513"/>
                      <a:chOff x="5003800" y="1739900"/>
                      <a:chExt cx="3308350" cy="4862513"/>
                    </a:xfrm>
                  </a:grpSpPr>
                  <a:grpSp>
                    <a:nvGrpSpPr>
                      <a:cNvPr id="10243" name="Group 16"/>
                      <a:cNvGrpSpPr>
                        <a:grpSpLocks/>
                      </a:cNvGrpSpPr>
                    </a:nvGrpSpPr>
                    <a:grpSpPr bwMode="auto">
                      <a:xfrm>
                        <a:off x="5003800" y="1739900"/>
                        <a:ext cx="3308350" cy="4862513"/>
                        <a:chOff x="3152" y="1026"/>
                        <a:chExt cx="2068" cy="3039"/>
                      </a:xfrm>
                    </a:grpSpPr>
                    <a:pic>
                      <a:nvPicPr>
                        <a:cNvPr id="10247" name="Picture 13" descr="сканирование0057"/>
                        <a:cNvPicPr>
                          <a:picLocks noChangeAspect="1" noChangeArrowheads="1"/>
                        </a:cNvPicPr>
                      </a:nvPicPr>
                      <a:blipFill>
                        <a:blip r:embed="rId4">
                          <a:lum bright="6000" contrast="6000"/>
                        </a:blip>
                        <a:srcRect l="69939" t="62306" b="7314"/>
                        <a:stretch>
                          <a:fillRect/>
                        </a:stretch>
                      </a:blipFill>
                      <a:spPr bwMode="auto">
                        <a:xfrm>
                          <a:off x="3152" y="1026"/>
                          <a:ext cx="2068" cy="3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48" name="Line 14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379" y="1298"/>
                          <a:ext cx="998" cy="104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249" name="Line 1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79" y="2341"/>
                          <a:ext cx="253" cy="144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00EF5" w:rsidRDefault="00CC540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" o:spid="_x0000_s1026" type="#_x0000_t75" style="position:absolute;margin-left:311.9pt;margin-top:152.25pt;width:105.55pt;height:37.3pt;z-index:251658240;visibility:visible">
            <v:imagedata r:id="rId5" o:title=""/>
          </v:shape>
          <o:OLEObject Type="Embed" ProgID="Equation.3" ShapeID="Object 10" DrawAspect="Content" ObjectID="_1786912041" r:id="rId6"/>
        </w:pict>
      </w:r>
      <w:r w:rsidR="00E00EF5" w:rsidRPr="00E00EF5">
        <w:rPr>
          <w:noProof/>
        </w:rPr>
        <w:drawing>
          <wp:inline distT="0" distB="0" distL="0" distR="0">
            <wp:extent cx="1552575" cy="2524125"/>
            <wp:effectExtent l="19050" t="0" r="0" b="0"/>
            <wp:docPr id="18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38600" cy="5013325"/>
                      <a:chOff x="457200" y="1600200"/>
                      <a:chExt cx="4038600" cy="5013325"/>
                    </a:xfrm>
                  </a:grpSpPr>
                  <a:sp>
                    <a:nvSpPr>
                      <a:cNvPr id="1028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1600200"/>
                        <a:ext cx="4038600" cy="5013325"/>
                      </a:xfrm>
                      <a:prstGeom prst="rect">
                        <a:avLst/>
                      </a:prstGeom>
                      <a:solidFill>
                        <a:srgbClr val="FFFFB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marL="98425" indent="-6350" eaLnBrk="1" hangingPunct="1">
                            <a:buFontTx/>
                            <a:buNone/>
                          </a:pPr>
                          <a:r>
                            <a:rPr lang="ru-RU" b="1" dirty="0" smtClean="0">
                              <a:solidFill>
                                <a:srgbClr val="0000FF"/>
                              </a:solidFill>
                            </a:rPr>
                            <a:t>Площадь боковой поверхности конуса</a:t>
                          </a:r>
                          <a:r>
                            <a:rPr lang="ru-RU" b="1" dirty="0" smtClean="0"/>
                            <a:t> равна произведению половины длины окружности основания на образующую: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E00EF5" w:rsidRPr="00E00EF5">
        <w:rPr>
          <w:noProof/>
        </w:rPr>
        <w:drawing>
          <wp:inline distT="0" distB="0" distL="0" distR="0">
            <wp:extent cx="1924050" cy="2809875"/>
            <wp:effectExtent l="19050" t="0" r="0" b="0"/>
            <wp:docPr id="17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82950" cy="4824413"/>
                      <a:chOff x="5003800" y="1739900"/>
                      <a:chExt cx="3282950" cy="4824413"/>
                    </a:xfrm>
                  </a:grpSpPr>
                  <a:grpSp>
                    <a:nvGrpSpPr>
                      <a:cNvPr id="1029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5003800" y="1739900"/>
                        <a:ext cx="3282950" cy="4824413"/>
                        <a:chOff x="3152" y="1026"/>
                        <a:chExt cx="2068" cy="3039"/>
                      </a:xfrm>
                    </a:grpSpPr>
                    <a:pic>
                      <a:nvPicPr>
                        <a:cNvPr id="1032" name="Picture 7" descr="сканирование0057"/>
                        <a:cNvPicPr>
                          <a:picLocks noChangeAspect="1" noChangeArrowheads="1"/>
                        </a:cNvPicPr>
                      </a:nvPicPr>
                      <a:blipFill>
                        <a:blip r:embed="rId4">
                          <a:lum bright="6000" contrast="6000"/>
                        </a:blip>
                        <a:srcRect l="69939" t="62306" b="7314"/>
                        <a:stretch>
                          <a:fillRect/>
                        </a:stretch>
                      </a:blipFill>
                      <a:spPr bwMode="auto">
                        <a:xfrm>
                          <a:off x="3152" y="1026"/>
                          <a:ext cx="2068" cy="3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33" name="Line 8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3379" y="1298"/>
                          <a:ext cx="998" cy="104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034" name="Line 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79" y="2341"/>
                          <a:ext cx="253" cy="144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D522D" w:rsidRDefault="001D522D"/>
    <w:p w:rsidR="007A0CA2" w:rsidRDefault="007A0CA2"/>
    <w:p w:rsidR="007A0CA2" w:rsidRDefault="007A0CA2">
      <w:r>
        <w:rPr>
          <w:noProof/>
        </w:rPr>
        <w:lastRenderedPageBreak/>
        <w:drawing>
          <wp:inline distT="0" distB="0" distL="0" distR="0">
            <wp:extent cx="3706951" cy="2781300"/>
            <wp:effectExtent l="19050" t="0" r="7799" b="0"/>
            <wp:docPr id="2" name="Рисунок 22" descr="C:\Users\Ирина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Desktop\im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51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A2" w:rsidRDefault="007A0CA2"/>
    <w:p w:rsidR="007A0CA2" w:rsidRDefault="00CC5407">
      <w:r>
        <w:rPr>
          <w:noProof/>
        </w:rPr>
        <w:pict>
          <v:shape id="Object 15" o:spid="_x0000_s1027" type="#_x0000_t75" style="position:absolute;margin-left:13.45pt;margin-top:134.9pt;width:164pt;height:67.1pt;z-index:251659264;visibility:visible" filled="t" fillcolor="#ffffb9">
            <v:imagedata r:id="rId8" o:title=""/>
          </v:shape>
          <o:OLEObject Type="Embed" ProgID="Equation.3" ShapeID="Object 15" DrawAspect="Content" ObjectID="_1786912042" r:id="rId9"/>
        </w:pict>
      </w:r>
      <w:r w:rsidR="007A0CA2" w:rsidRPr="006C7254">
        <w:rPr>
          <w:noProof/>
        </w:rPr>
        <w:drawing>
          <wp:inline distT="0" distB="0" distL="0" distR="0">
            <wp:extent cx="2209800" cy="3171825"/>
            <wp:effectExtent l="19050" t="0" r="0" b="0"/>
            <wp:docPr id="3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91000" cy="5013325"/>
                      <a:chOff x="393700" y="1600200"/>
                      <a:chExt cx="4191000" cy="5013325"/>
                    </a:xfrm>
                  </a:grpSpPr>
                  <a:sp>
                    <a:nvSpPr>
                      <a:cNvPr id="2052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93700" y="1600200"/>
                        <a:ext cx="4191000" cy="5013325"/>
                      </a:xfrm>
                      <a:prstGeom prst="rect">
                        <a:avLst/>
                      </a:prstGeom>
                      <a:solidFill>
                        <a:srgbClr val="FFFFB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marL="98425" indent="-6350" eaLnBrk="1" hangingPunct="1">
                            <a:buFontTx/>
                            <a:buNone/>
                          </a:pPr>
                          <a:r>
                            <a:rPr lang="ru-RU" sz="2800" b="1" dirty="0" smtClean="0">
                              <a:solidFill>
                                <a:srgbClr val="0000FF"/>
                              </a:solidFill>
                            </a:rPr>
                            <a:t>Площадь полной поверхности конуса</a:t>
                          </a:r>
                          <a:r>
                            <a:rPr lang="ru-RU" sz="2800" b="1" dirty="0" smtClean="0"/>
                            <a:t> равна сумме площадей боковой поверхности и основания: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7A0CA2" w:rsidRPr="00C15E29">
        <w:rPr>
          <w:noProof/>
        </w:rPr>
        <w:drawing>
          <wp:inline distT="0" distB="0" distL="0" distR="0">
            <wp:extent cx="2619375" cy="2819400"/>
            <wp:effectExtent l="19050" t="0" r="0" b="0"/>
            <wp:docPr id="4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62412" cy="4824413"/>
                      <a:chOff x="4776788" y="1631950"/>
                      <a:chExt cx="4062412" cy="4824413"/>
                    </a:xfrm>
                  </a:grpSpPr>
                  <a:grpSp>
                    <a:nvGrpSpPr>
                      <a:cNvPr id="2057" name="Group 18"/>
                      <a:cNvGrpSpPr>
                        <a:grpSpLocks/>
                      </a:cNvGrpSpPr>
                    </a:nvGrpSpPr>
                    <a:grpSpPr bwMode="auto">
                      <a:xfrm>
                        <a:off x="4776788" y="1631950"/>
                        <a:ext cx="4062412" cy="4824413"/>
                        <a:chOff x="3009" y="1028"/>
                        <a:chExt cx="2559" cy="3039"/>
                      </a:xfrm>
                    </a:grpSpPr>
                    <a:grpSp>
                      <a:nvGrpSpPr>
                        <a:cNvPr id="3" name="Group 1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009" y="1028"/>
                          <a:ext cx="2559" cy="3039"/>
                          <a:chOff x="2949" y="1028"/>
                          <a:chExt cx="2559" cy="3039"/>
                        </a:xfrm>
                      </a:grpSpPr>
                      <a:grpSp>
                        <a:nvGrpSpPr>
                          <a:cNvPr id="5" name="Group 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949" y="1028"/>
                            <a:ext cx="2068" cy="3039"/>
                            <a:chOff x="3152" y="1026"/>
                            <a:chExt cx="2068" cy="3039"/>
                          </a:xfrm>
                        </a:grpSpPr>
                        <a:pic>
                          <a:nvPicPr>
                            <a:cNvPr id="2062" name="Picture 6" descr="сканирование0057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4">
                              <a:lum bright="6000" contrast="6000"/>
                            </a:blip>
                            <a:srcRect l="69939" t="62306" b="7314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009" y="1028"/>
                              <a:ext cx="2068" cy="30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2063" name="Line 7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3379" y="1298"/>
                              <a:ext cx="998" cy="104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2064" name="Line 8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379" y="2341"/>
                              <a:ext cx="253" cy="144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2061" name="Oval 1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424" y="2678"/>
                            <a:ext cx="1084" cy="1084"/>
                          </a:xfrm>
                          <a:prstGeom prst="ellipse">
                            <a:avLst/>
                          </a:prstGeom>
                          <a:solidFill>
                            <a:srgbClr val="FFCCFF"/>
                          </a:solidFill>
                          <a:ln w="38100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059" name="Oval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03" y="3194"/>
                          <a:ext cx="47" cy="47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383838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F2E34" w:rsidRDefault="00C15E29">
      <w:pPr>
        <w:rPr>
          <w:noProof/>
        </w:rPr>
      </w:pPr>
      <w:r w:rsidRPr="00C15E29">
        <w:rPr>
          <w:noProof/>
        </w:rPr>
        <w:t xml:space="preserve"> </w:t>
      </w:r>
    </w:p>
    <w:p w:rsidR="004D1100" w:rsidRDefault="00DF4F0D">
      <w:r>
        <w:t>----------------------------------------------------------------------------------------------------------------------------------</w:t>
      </w:r>
    </w:p>
    <w:p w:rsidR="00570BC1" w:rsidRDefault="00EB1592">
      <w:r w:rsidRPr="00EB1592">
        <w:rPr>
          <w:noProof/>
        </w:rPr>
        <w:drawing>
          <wp:inline distT="0" distB="0" distL="0" distR="0">
            <wp:extent cx="5940425" cy="825246"/>
            <wp:effectExtent l="19050" t="0" r="3175" b="0"/>
            <wp:docPr id="24" name="Объект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1126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solidFill>
                        <a:srgbClr val="ADFF93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3200" dirty="0" smtClean="0">
                              <a:solidFill>
                                <a:srgbClr val="FF0000"/>
                              </a:solidFill>
                              <a:latin typeface="Arial Black" pitchFamily="34" charset="0"/>
                            </a:rPr>
                            <a:t>Сечения конуса различными плоскостями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B1592" w:rsidRPr="00D52394" w:rsidRDefault="00D52394" w:rsidP="00EB1592">
      <w:pPr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1.</w:t>
      </w:r>
      <w:r w:rsidR="00EB1592" w:rsidRPr="00D52394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 xml:space="preserve">Секущая плоскость проходит через ось конуса. </w:t>
      </w:r>
    </w:p>
    <w:p w:rsidR="00EB1592" w:rsidRPr="00D52394" w:rsidRDefault="00EB1592" w:rsidP="00EB1592">
      <w:pPr>
        <w:rPr>
          <w:rFonts w:ascii="Times New Roman" w:hAnsi="Times New Roman" w:cs="Times New Roman"/>
          <w:sz w:val="28"/>
          <w:szCs w:val="28"/>
        </w:rPr>
      </w:pPr>
      <w:r w:rsidRPr="00D5239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Осевое сечение</w:t>
      </w:r>
      <w:r w:rsidRPr="00D52394">
        <w:rPr>
          <w:rFonts w:ascii="Times New Roman" w:hAnsi="Times New Roman" w:cs="Times New Roman"/>
          <w:b/>
          <w:bCs/>
          <w:sz w:val="28"/>
          <w:szCs w:val="28"/>
        </w:rPr>
        <w:t xml:space="preserve"> – равнобедренный треугольник, основание которого – диаметр основания конуса, а боковые стороны – образующие конуса. </w:t>
      </w:r>
    </w:p>
    <w:p w:rsidR="00EB1592" w:rsidRDefault="00EB1592">
      <w:r w:rsidRPr="00EB1592">
        <w:rPr>
          <w:noProof/>
        </w:rPr>
        <w:lastRenderedPageBreak/>
        <w:drawing>
          <wp:inline distT="0" distB="0" distL="0" distR="0">
            <wp:extent cx="1771650" cy="2743200"/>
            <wp:effectExtent l="19050" t="0" r="0" b="0"/>
            <wp:docPr id="25" name="Рисунок 25" descr="сканирование0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сканирование00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</a:blip>
                    <a:srcRect l="33228" t="64304" r="34969" b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60" cy="274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69" w:rsidRPr="00BA0819" w:rsidRDefault="00D52394" w:rsidP="00897B69">
      <w:pPr>
        <w:rPr>
          <w:rFonts w:ascii="Times New Roman" w:hAnsi="Times New Roman" w:cs="Times New Roman"/>
          <w:color w:val="1C441C"/>
          <w:sz w:val="28"/>
          <w:szCs w:val="28"/>
        </w:rPr>
      </w:pPr>
      <w:r w:rsidRPr="00E821ED">
        <w:rPr>
          <w:rFonts w:ascii="Times New Roman" w:hAnsi="Times New Roman" w:cs="Times New Roman"/>
          <w:b/>
          <w:noProof/>
          <w:color w:val="1C441C"/>
          <w:sz w:val="28"/>
          <w:szCs w:val="28"/>
          <w:u w:val="single"/>
        </w:rPr>
        <w:t>2</w:t>
      </w:r>
      <w:r w:rsidRPr="00BA0819">
        <w:rPr>
          <w:rFonts w:ascii="Times New Roman" w:hAnsi="Times New Roman" w:cs="Times New Roman"/>
          <w:noProof/>
          <w:color w:val="1C441C"/>
          <w:sz w:val="28"/>
          <w:szCs w:val="28"/>
        </w:rPr>
        <w:t>.Е</w:t>
      </w:r>
      <w:r w:rsidR="00897B69" w:rsidRPr="00BA0819">
        <w:rPr>
          <w:rFonts w:ascii="Times New Roman" w:hAnsi="Times New Roman" w:cs="Times New Roman"/>
          <w:b/>
          <w:bCs/>
          <w:color w:val="1C441C"/>
          <w:sz w:val="28"/>
          <w:szCs w:val="28"/>
        </w:rPr>
        <w:t xml:space="preserve">сли </w:t>
      </w:r>
      <w:r w:rsidR="00897B69" w:rsidRPr="00BA0819">
        <w:rPr>
          <w:rFonts w:ascii="Times New Roman" w:hAnsi="Times New Roman" w:cs="Times New Roman"/>
          <w:b/>
          <w:bCs/>
          <w:color w:val="1C441C"/>
          <w:sz w:val="28"/>
          <w:szCs w:val="28"/>
          <w:u w:val="single"/>
        </w:rPr>
        <w:t>секущая плоскость перпендикулярна к оси конуса</w:t>
      </w:r>
      <w:r w:rsidR="00897B69" w:rsidRPr="00BA0819">
        <w:rPr>
          <w:rFonts w:ascii="Times New Roman" w:hAnsi="Times New Roman" w:cs="Times New Roman"/>
          <w:b/>
          <w:bCs/>
          <w:color w:val="1C441C"/>
          <w:sz w:val="28"/>
          <w:szCs w:val="28"/>
        </w:rPr>
        <w:t xml:space="preserve">, то сечение конуса –  круг с центром расположенным на оси конуса. </w:t>
      </w:r>
    </w:p>
    <w:p w:rsidR="00897B69" w:rsidRDefault="00897B69">
      <w:r w:rsidRPr="00897B69">
        <w:rPr>
          <w:noProof/>
        </w:rPr>
        <w:drawing>
          <wp:inline distT="0" distB="0" distL="0" distR="0">
            <wp:extent cx="1971675" cy="2962275"/>
            <wp:effectExtent l="19050" t="0" r="9525" b="0"/>
            <wp:docPr id="27" name="Рисунок 27" descr="сканирование0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6" descr="сканирование00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</a:blip>
                    <a:srcRect l="66457" t="61777" b="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47" cy="296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05" w:rsidRDefault="009F3F05">
      <w:r w:rsidRPr="009F3F05">
        <w:rPr>
          <w:noProof/>
        </w:rPr>
        <w:lastRenderedPageBreak/>
        <w:drawing>
          <wp:inline distT="0" distB="0" distL="0" distR="0">
            <wp:extent cx="5876925" cy="4371975"/>
            <wp:effectExtent l="19050" t="0" r="9525" b="0"/>
            <wp:docPr id="28" name="Рисунок 28" descr="C:\Users\учитель\Desktop\январь 2024\screen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2" descr="C:\Users\учитель\Desktop\январь 2024\screen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9E" w:rsidRDefault="000A6F9E"/>
    <w:p w:rsidR="00FB6D30" w:rsidRPr="000E6ECA" w:rsidRDefault="00FB6D30" w:rsidP="00FB6D3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0E6EC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</w:rPr>
        <w:t>Задания</w:t>
      </w:r>
      <w:r w:rsidRPr="000E6ECA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</w:p>
    <w:p w:rsidR="00171AA2" w:rsidRPr="00FB6D30" w:rsidRDefault="00171AA2" w:rsidP="00FB6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FB6D30" w:rsidRPr="00FB6D30" w:rsidRDefault="00FB6D30" w:rsidP="00FB6D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D30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1</w:t>
      </w:r>
      <w:r w:rsidRPr="00FB6D30">
        <w:rPr>
          <w:rFonts w:ascii="Times New Roman" w:eastAsia="Times New Roman" w:hAnsi="Times New Roman" w:cs="Times New Roman"/>
          <w:bCs/>
          <w:sz w:val="28"/>
          <w:szCs w:val="28"/>
        </w:rPr>
        <w:t>. Сделать конспект по т</w:t>
      </w:r>
      <w:r w:rsidRPr="00FB6D30">
        <w:rPr>
          <w:rFonts w:ascii="Times New Roman" w:hAnsi="Times New Roman" w:cs="Times New Roman"/>
          <w:sz w:val="28"/>
          <w:szCs w:val="28"/>
        </w:rPr>
        <w:t>еме урока.</w:t>
      </w:r>
    </w:p>
    <w:p w:rsidR="000A6F9E" w:rsidRPr="00FB6D30" w:rsidRDefault="00FB6D30" w:rsidP="00FB6D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451">
        <w:rPr>
          <w:rFonts w:ascii="Times New Roman" w:hAnsi="Times New Roman" w:cs="Times New Roman"/>
          <w:color w:val="C00000"/>
          <w:sz w:val="28"/>
          <w:szCs w:val="28"/>
        </w:rPr>
        <w:t>2</w:t>
      </w:r>
      <w:r w:rsidRPr="00FB6D30">
        <w:rPr>
          <w:rFonts w:ascii="Times New Roman" w:hAnsi="Times New Roman" w:cs="Times New Roman"/>
          <w:sz w:val="28"/>
          <w:szCs w:val="28"/>
        </w:rPr>
        <w:t>. Заполнит</w:t>
      </w:r>
      <w:r w:rsidR="003721EF">
        <w:rPr>
          <w:rFonts w:ascii="Times New Roman" w:hAnsi="Times New Roman" w:cs="Times New Roman"/>
          <w:sz w:val="28"/>
          <w:szCs w:val="28"/>
        </w:rPr>
        <w:t>е</w:t>
      </w:r>
      <w:r w:rsidRPr="00FB6D30">
        <w:rPr>
          <w:rFonts w:ascii="Times New Roman" w:hAnsi="Times New Roman" w:cs="Times New Roman"/>
          <w:sz w:val="28"/>
          <w:szCs w:val="28"/>
        </w:rPr>
        <w:t xml:space="preserve"> таблицу:</w:t>
      </w:r>
    </w:p>
    <w:tbl>
      <w:tblPr>
        <w:tblStyle w:val="a5"/>
        <w:tblW w:w="9332" w:type="dxa"/>
        <w:tblLook w:val="04A0"/>
      </w:tblPr>
      <w:tblGrid>
        <w:gridCol w:w="560"/>
        <w:gridCol w:w="1392"/>
        <w:gridCol w:w="1392"/>
        <w:gridCol w:w="3203"/>
        <w:gridCol w:w="2785"/>
      </w:tblGrid>
      <w:tr w:rsidR="004D4132" w:rsidTr="003721EF">
        <w:trPr>
          <w:trHeight w:val="543"/>
        </w:trPr>
        <w:tc>
          <w:tcPr>
            <w:tcW w:w="526" w:type="dxa"/>
          </w:tcPr>
          <w:p w:rsidR="004D4132" w:rsidRPr="002067FE" w:rsidRDefault="004D4132" w:rsidP="002257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F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2067F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2067F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067F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97" w:type="dxa"/>
          </w:tcPr>
          <w:p w:rsidR="004D4132" w:rsidRPr="002067FE" w:rsidRDefault="004D4132" w:rsidP="0022574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067F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R</w:t>
            </w:r>
          </w:p>
        </w:tc>
        <w:tc>
          <w:tcPr>
            <w:tcW w:w="1397" w:type="dxa"/>
          </w:tcPr>
          <w:p w:rsidR="004D4132" w:rsidRPr="002067FE" w:rsidRDefault="004D4132" w:rsidP="0022574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2067F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3216" w:type="dxa"/>
          </w:tcPr>
          <w:p w:rsidR="004D4132" w:rsidRPr="002067FE" w:rsidRDefault="004D4132" w:rsidP="0022574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F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</w:t>
            </w:r>
            <w:r w:rsidRPr="002067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бок</w:t>
            </w:r>
          </w:p>
        </w:tc>
        <w:tc>
          <w:tcPr>
            <w:tcW w:w="2796" w:type="dxa"/>
          </w:tcPr>
          <w:p w:rsidR="004D4132" w:rsidRPr="002067FE" w:rsidRDefault="004D4132" w:rsidP="0022574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F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</w:t>
            </w:r>
            <w:r w:rsidRPr="002067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</w:t>
            </w:r>
          </w:p>
        </w:tc>
      </w:tr>
      <w:tr w:rsidR="004D4132" w:rsidTr="003721EF">
        <w:trPr>
          <w:trHeight w:val="781"/>
        </w:trPr>
        <w:tc>
          <w:tcPr>
            <w:tcW w:w="52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7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1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132" w:rsidTr="003721EF">
        <w:trPr>
          <w:trHeight w:val="781"/>
        </w:trPr>
        <w:tc>
          <w:tcPr>
            <w:tcW w:w="52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7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132" w:rsidTr="003721EF">
        <w:trPr>
          <w:trHeight w:val="781"/>
        </w:trPr>
        <w:tc>
          <w:tcPr>
            <w:tcW w:w="52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7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132" w:rsidTr="003721EF">
        <w:trPr>
          <w:trHeight w:val="781"/>
        </w:trPr>
        <w:tc>
          <w:tcPr>
            <w:tcW w:w="52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7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721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21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</w:tcPr>
          <w:p w:rsidR="004D4132" w:rsidRPr="003721EF" w:rsidRDefault="004D4132" w:rsidP="002257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4132" w:rsidRDefault="004D4132"/>
    <w:sectPr w:rsidR="004D4132" w:rsidSect="00636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67A7"/>
    <w:rsid w:val="00083938"/>
    <w:rsid w:val="000A6F9E"/>
    <w:rsid w:val="000E6ECA"/>
    <w:rsid w:val="0013198E"/>
    <w:rsid w:val="0015732F"/>
    <w:rsid w:val="00171AA2"/>
    <w:rsid w:val="001824A6"/>
    <w:rsid w:val="001D522D"/>
    <w:rsid w:val="001E1701"/>
    <w:rsid w:val="00204443"/>
    <w:rsid w:val="00204E22"/>
    <w:rsid w:val="002067FE"/>
    <w:rsid w:val="002863F5"/>
    <w:rsid w:val="00302451"/>
    <w:rsid w:val="003721EF"/>
    <w:rsid w:val="00397E55"/>
    <w:rsid w:val="00437017"/>
    <w:rsid w:val="004D1100"/>
    <w:rsid w:val="004D4132"/>
    <w:rsid w:val="00514C67"/>
    <w:rsid w:val="0052268E"/>
    <w:rsid w:val="00531435"/>
    <w:rsid w:val="00570BC1"/>
    <w:rsid w:val="005A50D5"/>
    <w:rsid w:val="005E1D73"/>
    <w:rsid w:val="00636823"/>
    <w:rsid w:val="006C7254"/>
    <w:rsid w:val="006F2E34"/>
    <w:rsid w:val="007A0CA2"/>
    <w:rsid w:val="008504E7"/>
    <w:rsid w:val="008954E3"/>
    <w:rsid w:val="00897B69"/>
    <w:rsid w:val="008A3B9F"/>
    <w:rsid w:val="00904230"/>
    <w:rsid w:val="00952B22"/>
    <w:rsid w:val="00982EB9"/>
    <w:rsid w:val="009C465A"/>
    <w:rsid w:val="009D0E3F"/>
    <w:rsid w:val="009F3F05"/>
    <w:rsid w:val="00AF67A7"/>
    <w:rsid w:val="00B91A61"/>
    <w:rsid w:val="00BA0819"/>
    <w:rsid w:val="00BA7CF3"/>
    <w:rsid w:val="00C15E29"/>
    <w:rsid w:val="00CB2126"/>
    <w:rsid w:val="00CC5407"/>
    <w:rsid w:val="00CE370A"/>
    <w:rsid w:val="00D52394"/>
    <w:rsid w:val="00D70AB2"/>
    <w:rsid w:val="00DF4F0D"/>
    <w:rsid w:val="00E00EF5"/>
    <w:rsid w:val="00E46E06"/>
    <w:rsid w:val="00E821ED"/>
    <w:rsid w:val="00EB1592"/>
    <w:rsid w:val="00FB6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4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41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5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wmf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64</cp:revision>
  <dcterms:created xsi:type="dcterms:W3CDTF">2024-09-03T15:10:00Z</dcterms:created>
  <dcterms:modified xsi:type="dcterms:W3CDTF">2024-09-03T16:41:00Z</dcterms:modified>
</cp:coreProperties>
</file>